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9D69" w14:textId="77777777" w:rsidR="00CB0171" w:rsidRPr="005865F4" w:rsidRDefault="00B77691" w:rsidP="002B100B">
      <w:pPr>
        <w:spacing w:line="276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 xml:space="preserve">ТЕХНІЧНЕ ЗАВДАННЯ (ТЗ) </w:t>
      </w:r>
    </w:p>
    <w:p w14:paraId="73A3FF2B" w14:textId="014921C1" w:rsidR="00B77691" w:rsidRPr="005865F4" w:rsidRDefault="00B77691" w:rsidP="002B100B">
      <w:pPr>
        <w:spacing w:line="276" w:lineRule="auto"/>
        <w:jc w:val="center"/>
        <w:rPr>
          <w:rFonts w:ascii="Times New Roman" w:hAnsi="Times New Roman" w:cs="Times New Roman"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>НА ПРОЕКТНІ ТА БУДІВЕЛЬНО-МОНТАЖНІ РОБОТИ</w:t>
      </w:r>
    </w:p>
    <w:p w14:paraId="5921E34B" w14:textId="77777777" w:rsidR="00CB0171" w:rsidRPr="005865F4" w:rsidRDefault="00CB0171" w:rsidP="002B100B">
      <w:pPr>
        <w:spacing w:line="276" w:lineRule="auto"/>
        <w:rPr>
          <w:rFonts w:ascii="Times New Roman" w:hAnsi="Times New Roman" w:cs="Times New Roman"/>
          <w:b/>
          <w:bCs/>
          <w:lang w:val="uk-UA"/>
        </w:rPr>
      </w:pPr>
    </w:p>
    <w:p w14:paraId="7308DFD5" w14:textId="1E55B588" w:rsidR="00B77691" w:rsidRPr="005865F4" w:rsidRDefault="00B77691" w:rsidP="002B100B">
      <w:pPr>
        <w:spacing w:line="276" w:lineRule="auto"/>
        <w:rPr>
          <w:rFonts w:ascii="Times New Roman" w:hAnsi="Times New Roman" w:cs="Times New Roman"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>Об'єкт:</w:t>
      </w:r>
      <w:r w:rsidRPr="005865F4">
        <w:rPr>
          <w:rFonts w:ascii="Times New Roman" w:hAnsi="Times New Roman" w:cs="Times New Roman"/>
          <w:lang w:val="uk-UA"/>
        </w:rPr>
        <w:t xml:space="preserve"> Готельний комплекс категорії 4* </w:t>
      </w:r>
    </w:p>
    <w:p w14:paraId="625B799E" w14:textId="77777777" w:rsidR="00B77691" w:rsidRPr="005865F4" w:rsidRDefault="00B77691" w:rsidP="002B100B">
      <w:pPr>
        <w:spacing w:line="276" w:lineRule="auto"/>
        <w:rPr>
          <w:rFonts w:ascii="Times New Roman" w:hAnsi="Times New Roman" w:cs="Times New Roman"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>Загальна площа:</w:t>
      </w:r>
      <w:r w:rsidRPr="005865F4">
        <w:rPr>
          <w:rFonts w:ascii="Times New Roman" w:hAnsi="Times New Roman" w:cs="Times New Roman"/>
          <w:lang w:val="uk-UA"/>
        </w:rPr>
        <w:t xml:space="preserve"> 1500 </w:t>
      </w:r>
      <w:proofErr w:type="spellStart"/>
      <w:r w:rsidRPr="005865F4">
        <w:rPr>
          <w:rFonts w:ascii="Times New Roman" w:hAnsi="Times New Roman" w:cs="Times New Roman"/>
          <w:lang w:val="uk-UA"/>
        </w:rPr>
        <w:t>кв.м</w:t>
      </w:r>
      <w:proofErr w:type="spellEnd"/>
      <w:r w:rsidRPr="005865F4">
        <w:rPr>
          <w:rFonts w:ascii="Times New Roman" w:hAnsi="Times New Roman" w:cs="Times New Roman"/>
          <w:lang w:val="uk-UA"/>
        </w:rPr>
        <w:t xml:space="preserve"> </w:t>
      </w:r>
    </w:p>
    <w:p w14:paraId="5355042D" w14:textId="692E271D" w:rsidR="00B77691" w:rsidRPr="005865F4" w:rsidRDefault="00B77691" w:rsidP="002B100B">
      <w:pPr>
        <w:spacing w:line="276" w:lineRule="auto"/>
        <w:rPr>
          <w:rFonts w:ascii="Times New Roman" w:hAnsi="Times New Roman" w:cs="Times New Roman"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>Номерний фонд:</w:t>
      </w:r>
      <w:r w:rsidRPr="005865F4">
        <w:rPr>
          <w:rFonts w:ascii="Times New Roman" w:hAnsi="Times New Roman" w:cs="Times New Roman"/>
          <w:lang w:val="uk-UA"/>
        </w:rPr>
        <w:t xml:space="preserve"> </w:t>
      </w:r>
      <w:r w:rsidR="00E37628">
        <w:rPr>
          <w:rFonts w:ascii="Times New Roman" w:hAnsi="Times New Roman" w:cs="Times New Roman"/>
          <w:lang w:val="uk-UA"/>
        </w:rPr>
        <w:t>20</w:t>
      </w:r>
      <w:r w:rsidRPr="005865F4">
        <w:rPr>
          <w:rFonts w:ascii="Times New Roman" w:hAnsi="Times New Roman" w:cs="Times New Roman"/>
          <w:lang w:val="uk-UA"/>
        </w:rPr>
        <w:t xml:space="preserve"> номерів </w:t>
      </w:r>
    </w:p>
    <w:p w14:paraId="5A7CAE9E" w14:textId="3C31C494" w:rsidR="005C15FB" w:rsidRPr="005865F4" w:rsidRDefault="00B77691" w:rsidP="002B100B">
      <w:pPr>
        <w:spacing w:line="276" w:lineRule="auto"/>
        <w:rPr>
          <w:rFonts w:ascii="Times New Roman" w:hAnsi="Times New Roman" w:cs="Times New Roman"/>
          <w:lang w:val="uk-UA"/>
        </w:rPr>
      </w:pPr>
      <w:r w:rsidRPr="005865F4">
        <w:rPr>
          <w:rFonts w:ascii="Times New Roman" w:hAnsi="Times New Roman" w:cs="Times New Roman"/>
          <w:b/>
          <w:bCs/>
          <w:lang w:val="uk-UA"/>
        </w:rPr>
        <w:t>Стадія:</w:t>
      </w:r>
      <w:r w:rsidRPr="005865F4">
        <w:rPr>
          <w:rFonts w:ascii="Times New Roman" w:hAnsi="Times New Roman" w:cs="Times New Roman"/>
          <w:lang w:val="uk-UA"/>
        </w:rPr>
        <w:t xml:space="preserve"> Внутрішні оздоблювальні роботи, внутрішні інженерні мережі </w:t>
      </w:r>
    </w:p>
    <w:p w14:paraId="7E487BE1" w14:textId="77777777" w:rsidR="00B77691" w:rsidRPr="005865F4" w:rsidRDefault="00B77691" w:rsidP="005C15FB">
      <w:pPr>
        <w:spacing w:line="276" w:lineRule="auto"/>
        <w:rPr>
          <w:rFonts w:ascii="Times New Roman" w:hAnsi="Times New Roman" w:cs="Times New Roman"/>
          <w:lang w:val="uk-UA"/>
        </w:rPr>
      </w:pPr>
    </w:p>
    <w:p w14:paraId="3BA389F4" w14:textId="7AAB7276" w:rsidR="002B100B" w:rsidRPr="005865F4" w:rsidRDefault="002B100B" w:rsidP="007C7646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ЗАГАЛЬНІ ПРАВИЛА ДЛЯ ПІДРЯДНИКА</w:t>
      </w:r>
    </w:p>
    <w:p w14:paraId="0BF027EA" w14:textId="2EBC9184" w:rsidR="002B100B" w:rsidRPr="005865F4" w:rsidRDefault="002B100B" w:rsidP="007C7646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Пріоритет стандартів: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Будь-яке рішення, не прописане в цьому ТЗ, виконується за нормативом ДБН України</w:t>
      </w:r>
      <w:r w:rsidR="002C65CB" w:rsidRPr="005865F4">
        <w:rPr>
          <w:lang w:val="uk-UA"/>
        </w:rPr>
        <w:t xml:space="preserve"> (</w:t>
      </w:r>
      <w:r w:rsidR="002C65CB" w:rsidRPr="005865F4">
        <w:rPr>
          <w:rFonts w:ascii="Times New Roman" w:hAnsi="Times New Roman" w:cs="Times New Roman"/>
          <w:lang w:val="uk-UA"/>
        </w:rPr>
        <w:t>В.2.2-20:2008 «Готелі», В.1.1-7:2016 «Пожежна безпека»)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>.</w:t>
      </w:r>
    </w:p>
    <w:p w14:paraId="1738006C" w14:textId="67E3FF4F" w:rsidR="002B100B" w:rsidRPr="005865F4" w:rsidRDefault="002B100B" w:rsidP="002B100B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Узгодження матеріалів: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Заборонено використовувати будь-який матеріал чи обладнання, що не затверджені Замовником у письмовому вигляді. Використання невідомих аналогів є підставою для демонтажу конструкцій за рахунок підрядника.</w:t>
      </w:r>
    </w:p>
    <w:p w14:paraId="5A74DC7D" w14:textId="77777777" w:rsidR="002B100B" w:rsidRPr="005865F4" w:rsidRDefault="002B100B" w:rsidP="002B100B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Черговість робіт: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Інженерні мережі монтуються до початку зашивки стін та стель. Закриття прихованих робіт відбувається виключно після підписання актів технаглядом Замовника та проведення гідравлічних/електричних випробувань.</w:t>
      </w:r>
    </w:p>
    <w:p w14:paraId="64743F29" w14:textId="298AB65D" w:rsidR="007C7646" w:rsidRPr="005865F4" w:rsidRDefault="007C7646" w:rsidP="007C7646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  <w:r w:rsidRPr="005865F4">
        <w:rPr>
          <w:rFonts w:ascii="Times New Roman" w:hAnsi="Times New Roman" w:cs="Times New Roman"/>
          <w:b/>
          <w:bCs/>
          <w:sz w:val="22"/>
          <w:szCs w:val="22"/>
          <w:lang w:val="uk-UA"/>
        </w:rPr>
        <w:t>ГЕОМЕТРІЯ ОБ'ЄКТА ТА МЕЖІ РОБІТ</w:t>
      </w:r>
    </w:p>
    <w:p w14:paraId="4865245D" w14:textId="17BBC2C1" w:rsidR="007C7646" w:rsidRPr="005865F4" w:rsidRDefault="007C7646" w:rsidP="007C7646">
      <w:pPr>
        <w:pStyle w:val="ac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lang w:val="uk-UA"/>
        </w:rPr>
      </w:pPr>
      <w:r w:rsidRPr="005865F4">
        <w:rPr>
          <w:rStyle w:val="citation-131"/>
          <w:b/>
          <w:bCs/>
          <w:lang w:val="uk-UA"/>
        </w:rPr>
        <w:t>1-й (1,5) поверх:</w:t>
      </w:r>
      <w:r w:rsidRPr="005865F4">
        <w:rPr>
          <w:rStyle w:val="citation-131"/>
          <w:lang w:val="uk-UA"/>
        </w:rPr>
        <w:t xml:space="preserve"> Роботи виконуються </w:t>
      </w:r>
      <w:r w:rsidRPr="005865F4">
        <w:rPr>
          <w:rStyle w:val="citation-131"/>
          <w:b/>
          <w:bCs/>
          <w:lang w:val="uk-UA"/>
        </w:rPr>
        <w:t>ВИКЛЮЧНО в осях 1–6</w:t>
      </w:r>
      <w:r w:rsidRPr="005865F4">
        <w:rPr>
          <w:lang w:val="uk-UA"/>
        </w:rPr>
        <w:t xml:space="preserve">. </w:t>
      </w:r>
    </w:p>
    <w:p w14:paraId="6F7511E6" w14:textId="1DD8B3BB" w:rsidR="007C7646" w:rsidRPr="005865F4" w:rsidRDefault="007C7646" w:rsidP="003C7C5B">
      <w:pPr>
        <w:pStyle w:val="ac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lang w:val="uk-UA"/>
        </w:rPr>
      </w:pPr>
      <w:r w:rsidRPr="005865F4">
        <w:rPr>
          <w:rStyle w:val="citation-129"/>
          <w:b/>
          <w:bCs/>
          <w:lang w:val="uk-UA"/>
        </w:rPr>
        <w:t>2-й та 3-й поверхи:</w:t>
      </w:r>
      <w:r w:rsidRPr="005865F4">
        <w:rPr>
          <w:rStyle w:val="citation-129"/>
          <w:lang w:val="uk-UA"/>
        </w:rPr>
        <w:t xml:space="preserve"> Роботи виконуються по всій площі контуру (722.18 </w:t>
      </w:r>
      <w:proofErr w:type="spellStart"/>
      <w:r w:rsidRPr="005865F4">
        <w:rPr>
          <w:rStyle w:val="citation-129"/>
          <w:lang w:val="uk-UA"/>
        </w:rPr>
        <w:t>кв.м</w:t>
      </w:r>
      <w:proofErr w:type="spellEnd"/>
      <w:r w:rsidRPr="005865F4">
        <w:rPr>
          <w:rStyle w:val="citation-129"/>
          <w:lang w:val="uk-UA"/>
        </w:rPr>
        <w:t xml:space="preserve"> та 415.66 </w:t>
      </w:r>
      <w:proofErr w:type="spellStart"/>
      <w:r w:rsidRPr="005865F4">
        <w:rPr>
          <w:rStyle w:val="citation-129"/>
          <w:lang w:val="uk-UA"/>
        </w:rPr>
        <w:t>кв.м</w:t>
      </w:r>
      <w:proofErr w:type="spellEnd"/>
      <w:r w:rsidRPr="005865F4">
        <w:rPr>
          <w:rStyle w:val="citation-129"/>
          <w:lang w:val="uk-UA"/>
        </w:rPr>
        <w:t xml:space="preserve"> відповідно)</w:t>
      </w:r>
      <w:r w:rsidRPr="005865F4">
        <w:rPr>
          <w:lang w:val="uk-UA"/>
        </w:rPr>
        <w:t>.</w:t>
      </w:r>
    </w:p>
    <w:p w14:paraId="7714B7CF" w14:textId="77777777" w:rsidR="003C7C5B" w:rsidRPr="005865F4" w:rsidRDefault="003C7C5B" w:rsidP="003C7C5B">
      <w:pPr>
        <w:pStyle w:val="ac"/>
        <w:spacing w:before="0" w:beforeAutospacing="0" w:after="0" w:afterAutospacing="0" w:line="276" w:lineRule="auto"/>
        <w:ind w:left="720"/>
        <w:jc w:val="both"/>
        <w:rPr>
          <w:lang w:val="uk-UA"/>
        </w:rPr>
      </w:pPr>
    </w:p>
    <w:tbl>
      <w:tblPr>
        <w:tblStyle w:val="ad"/>
        <w:tblW w:w="10480" w:type="dxa"/>
        <w:tblLook w:val="04A0" w:firstRow="1" w:lastRow="0" w:firstColumn="1" w:lastColumn="0" w:noHBand="0" w:noVBand="1"/>
      </w:tblPr>
      <w:tblGrid>
        <w:gridCol w:w="2689"/>
        <w:gridCol w:w="7791"/>
      </w:tblGrid>
      <w:tr w:rsidR="005C15FB" w:rsidRPr="005865F4" w14:paraId="4D52772A" w14:textId="77777777" w:rsidTr="00336EB4">
        <w:tc>
          <w:tcPr>
            <w:tcW w:w="10480" w:type="dxa"/>
            <w:gridSpan w:val="2"/>
          </w:tcPr>
          <w:p w14:paraId="331F281C" w14:textId="070D0C59" w:rsidR="005C15FB" w:rsidRPr="005865F4" w:rsidRDefault="002B100B" w:rsidP="005C15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АРХІТЕКТУРНО-ПЛАНУВАЛЬНІ ВИМОГИ ТА ЗВУКОІЗОЛЯЦІЯ</w:t>
            </w:r>
          </w:p>
        </w:tc>
      </w:tr>
      <w:tr w:rsidR="002C41C7" w:rsidRPr="005865F4" w14:paraId="0920D999" w14:textId="77777777" w:rsidTr="00336EB4">
        <w:tc>
          <w:tcPr>
            <w:tcW w:w="2689" w:type="dxa"/>
            <w:vMerge w:val="restart"/>
          </w:tcPr>
          <w:p w14:paraId="6FB25A8D" w14:textId="091C8A7B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Висота стель у чистоті:</w:t>
            </w:r>
          </w:p>
        </w:tc>
        <w:tc>
          <w:tcPr>
            <w:tcW w:w="7791" w:type="dxa"/>
          </w:tcPr>
          <w:p w14:paraId="2848BA53" w14:textId="3EE7DE55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Житлова зона номерів: не менше </w:t>
            </w:r>
            <w:r w:rsidR="005442E8" w:rsidRPr="005865F4">
              <w:rPr>
                <w:rFonts w:ascii="Times New Roman" w:hAnsi="Times New Roman" w:cs="Times New Roman"/>
                <w:lang w:val="uk-UA"/>
              </w:rPr>
              <w:t>3,0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м від фінішного покриття підлоги до чистової стелі.</w:t>
            </w:r>
          </w:p>
        </w:tc>
      </w:tr>
      <w:tr w:rsidR="002C41C7" w:rsidRPr="005865F4" w14:paraId="007FF114" w14:textId="77777777" w:rsidTr="00336EB4">
        <w:tc>
          <w:tcPr>
            <w:tcW w:w="2689" w:type="dxa"/>
            <w:vMerge/>
          </w:tcPr>
          <w:p w14:paraId="4C487515" w14:textId="7C82B34A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12C090CE" w14:textId="339EF012" w:rsidR="002C41C7" w:rsidRPr="005865F4" w:rsidRDefault="002C41C7" w:rsidP="005C15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Санвузли та коридори: не менше </w:t>
            </w:r>
            <w:r w:rsidR="005442E8" w:rsidRPr="005865F4">
              <w:rPr>
                <w:rFonts w:ascii="Times New Roman" w:hAnsi="Times New Roman" w:cs="Times New Roman"/>
                <w:lang w:val="uk-UA"/>
              </w:rPr>
              <w:t>3,0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м.</w:t>
            </w:r>
          </w:p>
        </w:tc>
      </w:tr>
      <w:tr w:rsidR="002C41C7" w:rsidRPr="005865F4" w14:paraId="1324EA93" w14:textId="77777777" w:rsidTr="00336EB4">
        <w:tc>
          <w:tcPr>
            <w:tcW w:w="2689" w:type="dxa"/>
            <w:vMerge/>
          </w:tcPr>
          <w:p w14:paraId="47502F42" w14:textId="54871D96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6A31CA25" w14:textId="6142C5CD" w:rsidR="002C41C7" w:rsidRPr="005865F4" w:rsidRDefault="002C41C7" w:rsidP="0065503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Якщо інженерні комунікації не вміщуються 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застельовий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простір, підрядник зобов’язаний зупинити роботи та почати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перепроектування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трас.</w:t>
            </w:r>
          </w:p>
        </w:tc>
      </w:tr>
      <w:tr w:rsidR="002C41C7" w:rsidRPr="005865F4" w14:paraId="2354EF83" w14:textId="77777777" w:rsidTr="00336EB4">
        <w:tc>
          <w:tcPr>
            <w:tcW w:w="2689" w:type="dxa"/>
            <w:vMerge w:val="restart"/>
          </w:tcPr>
          <w:p w14:paraId="0A47C9EB" w14:textId="72661833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Міжкімнатні перегородки (номер / номер):</w:t>
            </w:r>
          </w:p>
        </w:tc>
        <w:tc>
          <w:tcPr>
            <w:tcW w:w="7791" w:type="dxa"/>
          </w:tcPr>
          <w:p w14:paraId="7F19FEE7" w14:textId="05D35D63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Забезпечити індекс звукоізоляції повітряного шуму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Rw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не менше 53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дБ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2C41C7" w:rsidRPr="005865F4" w14:paraId="33BEBF6F" w14:textId="77777777" w:rsidTr="00336EB4">
        <w:tc>
          <w:tcPr>
            <w:tcW w:w="2689" w:type="dxa"/>
            <w:vMerge/>
          </w:tcPr>
          <w:p w14:paraId="0E70A74F" w14:textId="24371E4E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12CF3F5E" w14:textId="1D7D3C70" w:rsidR="002C41C7" w:rsidRPr="005865F4" w:rsidRDefault="002C41C7" w:rsidP="0065503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Конструкція: Подвійний незалежний металевий каркас (профіль 50 або 75 мм) із повітряним зазором. Всередині кожного каркаса — акустична мінеральна вата щільністю не менше 50-60 кг/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куб.м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(загальна товщина ізоляції не менше 100 мм). Зашивка з кожного боку — 2 шари звукоізоляційного вологостійкого гіпсокартону (типу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Knauf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Diamant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або аналог щільністю від 12 кг/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на шар).</w:t>
            </w:r>
          </w:p>
        </w:tc>
      </w:tr>
      <w:tr w:rsidR="002C41C7" w:rsidRPr="005865F4" w14:paraId="53763D9E" w14:textId="77777777" w:rsidTr="00336EB4">
        <w:tc>
          <w:tcPr>
            <w:tcW w:w="2689" w:type="dxa"/>
            <w:vMerge/>
          </w:tcPr>
          <w:p w14:paraId="37C2C756" w14:textId="71926DED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4666090E" w14:textId="382D7213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Обов'язкова демпферна стрічка під усі направляючі профілі (стеля, підлога, примикання до стін).</w:t>
            </w:r>
          </w:p>
        </w:tc>
      </w:tr>
      <w:tr w:rsidR="005C15FB" w:rsidRPr="005865F4" w14:paraId="022C4AB8" w14:textId="77777777" w:rsidTr="00336EB4">
        <w:tc>
          <w:tcPr>
            <w:tcW w:w="2689" w:type="dxa"/>
          </w:tcPr>
          <w:p w14:paraId="7A26C6F0" w14:textId="54A77D7E" w:rsidR="005C15FB" w:rsidRPr="005865F4" w:rsidRDefault="00474A8D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Перегородки (номер / коридор):</w:t>
            </w:r>
          </w:p>
        </w:tc>
        <w:tc>
          <w:tcPr>
            <w:tcW w:w="7791" w:type="dxa"/>
          </w:tcPr>
          <w:p w14:paraId="3CAADEA6" w14:textId="4EBEB0BC" w:rsidR="005C15FB" w:rsidRPr="005865F4" w:rsidRDefault="00474A8D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Забезпечити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Rw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не менше 48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дБ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. Конструкція аналогічна, з обов'язковим ущільненням усіх технологічних отворів.</w:t>
            </w:r>
          </w:p>
        </w:tc>
      </w:tr>
      <w:tr w:rsidR="002C41C7" w:rsidRPr="005865F4" w14:paraId="57658155" w14:textId="77777777" w:rsidTr="00336EB4">
        <w:tc>
          <w:tcPr>
            <w:tcW w:w="2689" w:type="dxa"/>
            <w:vMerge w:val="restart"/>
          </w:tcPr>
          <w:p w14:paraId="783B2219" w14:textId="6773BB50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Правило монтажу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підрозетників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:</w:t>
            </w:r>
          </w:p>
        </w:tc>
        <w:tc>
          <w:tcPr>
            <w:tcW w:w="7791" w:type="dxa"/>
          </w:tcPr>
          <w:p w14:paraId="0F980E33" w14:textId="6138E301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Суворо заборонено монтувати наскрізні розетки між номерами.</w:t>
            </w:r>
          </w:p>
        </w:tc>
      </w:tr>
      <w:tr w:rsidR="002C41C7" w:rsidRPr="005865F4" w14:paraId="2E0F5FAF" w14:textId="77777777" w:rsidTr="00336EB4">
        <w:tc>
          <w:tcPr>
            <w:tcW w:w="2689" w:type="dxa"/>
            <w:vMerge/>
          </w:tcPr>
          <w:p w14:paraId="52D4FE02" w14:textId="23D22E66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50217196" w14:textId="447618B6" w:rsidR="002C41C7" w:rsidRPr="005865F4" w:rsidRDefault="002C41C7" w:rsidP="0065503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Розетки в суміжних номерах на одній стіні повинні бути зміщені по горизонталі щонайменше на 300 мм одна від одної.</w:t>
            </w:r>
          </w:p>
        </w:tc>
      </w:tr>
      <w:tr w:rsidR="00655035" w:rsidRPr="005865F4" w14:paraId="0543F11E" w14:textId="77777777" w:rsidTr="00336EB4">
        <w:tc>
          <w:tcPr>
            <w:tcW w:w="2689" w:type="dxa"/>
          </w:tcPr>
          <w:p w14:paraId="4FA36AAE" w14:textId="48C8C166" w:rsidR="00655035" w:rsidRPr="005865F4" w:rsidRDefault="00655035" w:rsidP="005C15FB">
            <w:pPr>
              <w:spacing w:line="276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eastAsia="Times New Roman" w:hAnsi="Times New Roman" w:cs="Times New Roman"/>
                <w:color w:val="EE0000"/>
                <w:kern w:val="0"/>
                <w:lang w:val="uk-UA" w:eastAsia="ru-RU"/>
                <w14:ligatures w14:val="none"/>
              </w:rPr>
              <w:t>Ліфтове обладнання</w:t>
            </w:r>
          </w:p>
        </w:tc>
        <w:tc>
          <w:tcPr>
            <w:tcW w:w="7791" w:type="dxa"/>
          </w:tcPr>
          <w:p w14:paraId="4B40853A" w14:textId="17BC8946" w:rsidR="00655035" w:rsidRPr="005865F4" w:rsidRDefault="00655035" w:rsidP="006550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EE0000"/>
                <w:lang w:val="uk-UA"/>
              </w:rPr>
            </w:pPr>
            <w:r w:rsidRPr="005865F4">
              <w:rPr>
                <w:rFonts w:ascii="Times New Roman" w:hAnsi="Times New Roman" w:cs="Times New Roman"/>
                <w:color w:val="EE0000"/>
                <w:lang w:val="uk-UA"/>
              </w:rPr>
              <w:t>Передбачити пасажирський ліфт без машинного приміщення (MRL) вантажопідйомністю 630 кг (мінімальний габарит для МГН).</w:t>
            </w:r>
          </w:p>
        </w:tc>
      </w:tr>
      <w:tr w:rsidR="005C15FB" w:rsidRPr="005865F4" w14:paraId="2D04A5CD" w14:textId="77777777" w:rsidTr="00336EB4">
        <w:tc>
          <w:tcPr>
            <w:tcW w:w="10480" w:type="dxa"/>
            <w:gridSpan w:val="2"/>
          </w:tcPr>
          <w:p w14:paraId="2821A005" w14:textId="4E72DF98" w:rsidR="005C15FB" w:rsidRPr="005865F4" w:rsidRDefault="00474A8D" w:rsidP="005C15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ВНУТРІШНІ ОЗДОБЛЮВАЛЬНІ РОБОТИ</w:t>
            </w:r>
          </w:p>
        </w:tc>
      </w:tr>
      <w:tr w:rsidR="00606222" w:rsidRPr="005865F4" w14:paraId="2FF0F8EB" w14:textId="77777777" w:rsidTr="00336EB4">
        <w:tc>
          <w:tcPr>
            <w:tcW w:w="2689" w:type="dxa"/>
          </w:tcPr>
          <w:p w14:paraId="097BFD1C" w14:textId="69A8AF68" w:rsidR="00606222" w:rsidRPr="00E31A55" w:rsidRDefault="00606222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</w:rPr>
              <w:t>Дизайн</w:t>
            </w:r>
            <w:r w:rsidRPr="00E31A55">
              <w:rPr>
                <w:rFonts w:ascii="Times New Roman" w:hAnsi="Times New Roman" w:cs="Times New Roman"/>
                <w:lang w:val="ru-RU"/>
              </w:rPr>
              <w:t>.</w:t>
            </w:r>
            <w:r w:rsidRPr="00E31A55">
              <w:rPr>
                <w:rFonts w:ascii="Times New Roman" w:hAnsi="Times New Roman" w:cs="Times New Roman"/>
              </w:rPr>
              <w:t xml:space="preserve"> Перший поверх</w:t>
            </w:r>
          </w:p>
        </w:tc>
        <w:tc>
          <w:tcPr>
            <w:tcW w:w="7791" w:type="dxa"/>
          </w:tcPr>
          <w:p w14:paraId="7E6007C6" w14:textId="77777777" w:rsidR="00606222" w:rsidRPr="00E31A55" w:rsidRDefault="00606222" w:rsidP="00E31A55">
            <w:pPr>
              <w:pStyle w:val="ac"/>
              <w:spacing w:before="0" w:beforeAutospacing="0" w:after="0" w:afterAutospacing="0" w:line="276" w:lineRule="auto"/>
            </w:pPr>
            <w:r w:rsidRPr="00E31A55">
              <w:rPr>
                <w:rStyle w:val="citation-459"/>
                <w:b/>
                <w:bCs/>
              </w:rPr>
              <w:t>«Арктичний стиль».</w:t>
            </w:r>
          </w:p>
          <w:p w14:paraId="23946897" w14:textId="297BD68C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31A55">
              <w:rPr>
                <w:rStyle w:val="citation-459"/>
                <w:rFonts w:ascii="Times New Roman" w:hAnsi="Times New Roman" w:cs="Times New Roman"/>
                <w:b/>
                <w:bCs/>
              </w:rPr>
              <w:t>Підлога:</w:t>
            </w:r>
            <w:r w:rsidRPr="00E31A55">
              <w:rPr>
                <w:rStyle w:val="citation-459"/>
                <w:rFonts w:ascii="Times New Roman" w:hAnsi="Times New Roman" w:cs="Times New Roman"/>
              </w:rPr>
              <w:t xml:space="preserve"> Великоформатний керамограніт із матовою текстурою під «брудний лід» (коефіцієнт протиковзання не менше R10)</w:t>
            </w:r>
          </w:p>
          <w:p w14:paraId="74A9C4D4" w14:textId="1A6D29B0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31A55">
              <w:rPr>
                <w:rFonts w:ascii="Times New Roman" w:hAnsi="Times New Roman" w:cs="Times New Roman"/>
                <w:b/>
                <w:bCs/>
              </w:rPr>
              <w:lastRenderedPageBreak/>
              <w:t>Стіни та стеля:</w:t>
            </w:r>
            <w:r w:rsidRPr="00E31A55">
              <w:rPr>
                <w:rFonts w:ascii="Times New Roman" w:hAnsi="Times New Roman" w:cs="Times New Roman"/>
              </w:rPr>
              <w:t xml:space="preserve"> Складна художня покраска (або декоративна штукатурка) з колористичним переходом (градієнтом): від кольору «танучого льоду» з плавним переходом у білий та світло-голубий відтінки.</w:t>
            </w:r>
          </w:p>
        </w:tc>
      </w:tr>
      <w:tr w:rsidR="00606222" w:rsidRPr="005865F4" w14:paraId="72D302C5" w14:textId="77777777" w:rsidTr="00336EB4">
        <w:tc>
          <w:tcPr>
            <w:tcW w:w="2689" w:type="dxa"/>
          </w:tcPr>
          <w:p w14:paraId="4A8A2B9C" w14:textId="19C30522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</w:rPr>
              <w:lastRenderedPageBreak/>
              <w:t>Дизайн</w:t>
            </w:r>
            <w:r w:rsidRPr="00E31A55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31A55">
              <w:rPr>
                <w:rFonts w:ascii="Times New Roman" w:hAnsi="Times New Roman" w:cs="Times New Roman"/>
              </w:rPr>
              <w:t>Другий поверх</w:t>
            </w:r>
          </w:p>
        </w:tc>
        <w:tc>
          <w:tcPr>
            <w:tcW w:w="7791" w:type="dxa"/>
          </w:tcPr>
          <w:p w14:paraId="1CD1D4DF" w14:textId="77777777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31A55">
              <w:rPr>
                <w:rFonts w:ascii="Times New Roman" w:hAnsi="Times New Roman" w:cs="Times New Roman"/>
              </w:rPr>
              <w:t>Стиль «Старовинний замок» у чорно-білому виконанні.</w:t>
            </w:r>
          </w:p>
          <w:p w14:paraId="6214A663" w14:textId="0DFAF4E3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31A55">
              <w:rPr>
                <w:rStyle w:val="citation-456"/>
                <w:rFonts w:ascii="Times New Roman" w:hAnsi="Times New Roman" w:cs="Times New Roman"/>
                <w:b/>
                <w:bCs/>
              </w:rPr>
              <w:t>Стелі:</w:t>
            </w:r>
            <w:r w:rsidRPr="00E31A55">
              <w:rPr>
                <w:rStyle w:val="citation-456"/>
                <w:rFonts w:ascii="Times New Roman" w:hAnsi="Times New Roman" w:cs="Times New Roman"/>
              </w:rPr>
              <w:t xml:space="preserve"> Гіпсокартонні під фінішну білу глибокоматову фарбу</w:t>
            </w:r>
            <w:r w:rsidRPr="00E31A55">
              <w:rPr>
                <w:rFonts w:ascii="Times New Roman" w:hAnsi="Times New Roman" w:cs="Times New Roman"/>
              </w:rPr>
              <w:t>.</w:t>
            </w:r>
          </w:p>
          <w:p w14:paraId="50F738E9" w14:textId="6FE72A11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  <w:b/>
                <w:bCs/>
              </w:rPr>
              <w:t>Стіни:</w:t>
            </w:r>
            <w:r w:rsidRPr="00E31A55">
              <w:rPr>
                <w:rFonts w:ascii="Times New Roman" w:hAnsi="Times New Roman" w:cs="Times New Roman"/>
              </w:rPr>
              <w:t xml:space="preserve"> Гіпсокартонні під фінішну чорну матову фарбу.</w:t>
            </w:r>
          </w:p>
          <w:p w14:paraId="65865633" w14:textId="553278C3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31A55">
              <w:rPr>
                <w:rFonts w:ascii="Times New Roman" w:hAnsi="Times New Roman" w:cs="Times New Roman"/>
                <w:b/>
                <w:bCs/>
              </w:rPr>
              <w:t>Підлога:</w:t>
            </w:r>
            <w:r w:rsidRPr="00E31A55">
              <w:rPr>
                <w:rFonts w:ascii="Times New Roman" w:hAnsi="Times New Roman" w:cs="Times New Roman"/>
              </w:rPr>
              <w:t xml:space="preserve"> Комерційний зносостійкий ковролін з індивідуальним принтом під «чорний мармур».</w:t>
            </w:r>
          </w:p>
          <w:p w14:paraId="31B7CA27" w14:textId="4818BE28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31A55">
              <w:rPr>
                <w:rFonts w:ascii="Times New Roman" w:hAnsi="Times New Roman" w:cs="Times New Roman"/>
                <w:i/>
                <w:iCs/>
              </w:rPr>
              <w:t>Альтернатива:</w:t>
            </w:r>
            <w:r w:rsidRPr="00E31A55">
              <w:rPr>
                <w:rFonts w:ascii="Times New Roman" w:hAnsi="Times New Roman" w:cs="Times New Roman"/>
              </w:rPr>
              <w:t xml:space="preserve"> Підрядник має право письмово запропонувати Замовнику власне дизайн-рішення, яке суворо витримане в стилістиці чорно-білого середньовічного замку.</w:t>
            </w:r>
          </w:p>
        </w:tc>
      </w:tr>
      <w:tr w:rsidR="00606222" w:rsidRPr="005865F4" w14:paraId="1DCC43FB" w14:textId="77777777" w:rsidTr="00336EB4">
        <w:tc>
          <w:tcPr>
            <w:tcW w:w="2689" w:type="dxa"/>
          </w:tcPr>
          <w:p w14:paraId="2999A389" w14:textId="1362AC26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</w:rPr>
              <w:t>Дизайн</w:t>
            </w:r>
            <w:r w:rsidRPr="00E31A55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31A55">
              <w:rPr>
                <w:rFonts w:ascii="Times New Roman" w:hAnsi="Times New Roman" w:cs="Times New Roman"/>
              </w:rPr>
              <w:t>Третій поверх (Мансарда)</w:t>
            </w:r>
          </w:p>
        </w:tc>
        <w:tc>
          <w:tcPr>
            <w:tcW w:w="7791" w:type="dxa"/>
          </w:tcPr>
          <w:p w14:paraId="29031DDC" w14:textId="77777777" w:rsidR="00606222" w:rsidRPr="00665972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</w:rPr>
              <w:t>Стиль «Зелений ліс».</w:t>
            </w:r>
          </w:p>
          <w:p w14:paraId="38636B17" w14:textId="75C47CF7" w:rsidR="00606222" w:rsidRPr="00665972" w:rsidRDefault="00606222" w:rsidP="00E31A55">
            <w:pPr>
              <w:spacing w:line="276" w:lineRule="auto"/>
              <w:jc w:val="both"/>
              <w:rPr>
                <w:rStyle w:val="citation-453"/>
                <w:rFonts w:ascii="Times New Roman" w:hAnsi="Times New Roman" w:cs="Times New Roman"/>
                <w:lang w:val="uk-UA"/>
              </w:rPr>
            </w:pPr>
            <w:r w:rsidRPr="00E31A55">
              <w:rPr>
                <w:rStyle w:val="citation-453"/>
                <w:rFonts w:ascii="Times New Roman" w:hAnsi="Times New Roman" w:cs="Times New Roman"/>
                <w:b/>
                <w:bCs/>
              </w:rPr>
              <w:t>Підлога:</w:t>
            </w:r>
            <w:r w:rsidRPr="00E31A55">
              <w:rPr>
                <w:rStyle w:val="citation-453"/>
                <w:rFonts w:ascii="Times New Roman" w:hAnsi="Times New Roman" w:cs="Times New Roman"/>
              </w:rPr>
              <w:t xml:space="preserve"> Спеціалізована комерційна штучна трава з високою щільністю ворсу (сертифікат пожежної безпеки не нижче КМ1/Г1, негорюча/низькодимна для готельних шляхів евакуації)</w:t>
            </w:r>
          </w:p>
          <w:p w14:paraId="46E10295" w14:textId="77777777" w:rsidR="00606222" w:rsidRPr="00665972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Style w:val="citation-452"/>
                <w:rFonts w:ascii="Times New Roman" w:hAnsi="Times New Roman" w:cs="Times New Roman"/>
                <w:b/>
                <w:bCs/>
              </w:rPr>
              <w:t>Стіни:</w:t>
            </w:r>
            <w:r w:rsidRPr="00E31A55">
              <w:rPr>
                <w:rStyle w:val="citation-452"/>
                <w:rFonts w:ascii="Times New Roman" w:hAnsi="Times New Roman" w:cs="Times New Roman"/>
              </w:rPr>
              <w:t xml:space="preserve"> Настінні стінові зносостійкі панелі з текстурою/покриттям під «зелену траву» (сертифікат пожежної безпеки не нижче Г1)</w:t>
            </w:r>
            <w:r w:rsidRPr="00E31A55">
              <w:rPr>
                <w:rFonts w:ascii="Times New Roman" w:hAnsi="Times New Roman" w:cs="Times New Roman"/>
              </w:rPr>
              <w:t>.</w:t>
            </w:r>
          </w:p>
          <w:p w14:paraId="06239308" w14:textId="052E9535" w:rsidR="00606222" w:rsidRPr="00E31A55" w:rsidRDefault="00606222" w:rsidP="00E31A5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1A55">
              <w:rPr>
                <w:rFonts w:ascii="Times New Roman" w:hAnsi="Times New Roman" w:cs="Times New Roman"/>
                <w:b/>
                <w:bCs/>
              </w:rPr>
              <w:t>Стеля:</w:t>
            </w:r>
            <w:r w:rsidRPr="00E31A55">
              <w:rPr>
                <w:rFonts w:ascii="Times New Roman" w:hAnsi="Times New Roman" w:cs="Times New Roman"/>
              </w:rPr>
              <w:t xml:space="preserve"> Натяжна стеля преміум-класу (виключно на тканинній безшовній основі, сертифікована як негорючий матеріал) з фотопринтом «зоряного неба» високої роздільної здатності та інтегрованою світлодіодною підсвіткою волоконно-оптичного типу.</w:t>
            </w:r>
          </w:p>
        </w:tc>
      </w:tr>
      <w:tr w:rsidR="00606222" w:rsidRPr="00606222" w14:paraId="4B581341" w14:textId="77777777" w:rsidTr="00336EB4">
        <w:tc>
          <w:tcPr>
            <w:tcW w:w="2689" w:type="dxa"/>
          </w:tcPr>
          <w:p w14:paraId="3CF2D660" w14:textId="77777777" w:rsidR="00606222" w:rsidRPr="00606222" w:rsidRDefault="00606222" w:rsidP="00634A44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06222">
              <w:rPr>
                <w:rFonts w:ascii="Times New Roman" w:hAnsi="Times New Roman" w:cs="Times New Roman"/>
              </w:rPr>
              <w:t>Відомість оздоблення приміщень</w:t>
            </w:r>
          </w:p>
        </w:tc>
        <w:tc>
          <w:tcPr>
            <w:tcW w:w="7791" w:type="dxa"/>
          </w:tcPr>
          <w:p w14:paraId="4B16F8EA" w14:textId="77777777" w:rsidR="00606222" w:rsidRPr="00606222" w:rsidRDefault="00606222" w:rsidP="00634A44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06222">
              <w:rPr>
                <w:rFonts w:ascii="Times New Roman" w:hAnsi="Times New Roman" w:cs="Times New Roman"/>
              </w:rPr>
              <w:t xml:space="preserve">Підрядник зобов'язаний до початку закупівлі будь-яких матеріалів розробити, прорахувати та погодити у Замовника </w:t>
            </w:r>
            <w:r w:rsidRPr="00606222">
              <w:rPr>
                <w:rFonts w:ascii="Times New Roman" w:hAnsi="Times New Roman" w:cs="Times New Roman"/>
                <w:b/>
                <w:bCs/>
              </w:rPr>
              <w:t>«Зведену відомість фінішного оздоблення»</w:t>
            </w:r>
            <w:r w:rsidRPr="00606222">
              <w:rPr>
                <w:rFonts w:ascii="Times New Roman" w:hAnsi="Times New Roman" w:cs="Times New Roman"/>
              </w:rPr>
              <w:t xml:space="preserve"> по кожному приміщенню готелю (номери, коридори, МЗК) з вказанням точних артикулів, брендів та пожежних сертифікатів.</w:t>
            </w:r>
          </w:p>
        </w:tc>
      </w:tr>
      <w:tr w:rsidR="002C41C7" w:rsidRPr="005865F4" w14:paraId="63C91625" w14:textId="77777777" w:rsidTr="00336EB4">
        <w:tc>
          <w:tcPr>
            <w:tcW w:w="2689" w:type="dxa"/>
            <w:vMerge w:val="restart"/>
          </w:tcPr>
          <w:p w14:paraId="265975FA" w14:textId="10BBE3A4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Підлога в житлових зонах номерів:</w:t>
            </w:r>
          </w:p>
        </w:tc>
        <w:tc>
          <w:tcPr>
            <w:tcW w:w="7791" w:type="dxa"/>
          </w:tcPr>
          <w:p w14:paraId="510FBCC1" w14:textId="70B3775F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Підготовка: </w:t>
            </w:r>
            <w:r w:rsidR="006765A3" w:rsidRPr="005865F4">
              <w:rPr>
                <w:rFonts w:ascii="Times New Roman" w:hAnsi="Times New Roman" w:cs="Times New Roman"/>
                <w:lang w:val="uk-UA"/>
              </w:rPr>
              <w:t>С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тяжка </w:t>
            </w:r>
            <w:r w:rsidR="006765A3" w:rsidRPr="005865F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Pr="005865F4">
              <w:rPr>
                <w:rFonts w:ascii="Times New Roman" w:hAnsi="Times New Roman" w:cs="Times New Roman"/>
                <w:lang w:val="uk-UA"/>
              </w:rPr>
              <w:t>перепад не більше 2 мм на 2 погонних метри.</w:t>
            </w:r>
          </w:p>
        </w:tc>
      </w:tr>
      <w:tr w:rsidR="002C41C7" w:rsidRPr="005865F4" w14:paraId="53EEC0B8" w14:textId="77777777" w:rsidTr="00336EB4">
        <w:tc>
          <w:tcPr>
            <w:tcW w:w="2689" w:type="dxa"/>
            <w:vMerge/>
          </w:tcPr>
          <w:p w14:paraId="34638812" w14:textId="3C6F0239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6967F354" w14:textId="661D2DF4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Підкладка: Звукоізоляційна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гумово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-пробкова або спеціалізована поліуретанова підкладка товщиною не менше 8 мм (для поглинання ударного шуму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Lw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865F4">
              <w:rPr>
                <w:rStyle w:val="math-inline"/>
                <w:rFonts w:ascii="Times New Roman" w:hAnsi="Times New Roman" w:cs="Times New Roman"/>
                <w:lang w:val="uk-UA"/>
              </w:rPr>
              <w:t>&lt;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25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дБ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).</w:t>
            </w:r>
          </w:p>
        </w:tc>
      </w:tr>
      <w:tr w:rsidR="002C41C7" w:rsidRPr="005865F4" w14:paraId="74CB338E" w14:textId="77777777" w:rsidTr="00336EB4">
        <w:tc>
          <w:tcPr>
            <w:tcW w:w="2689" w:type="dxa"/>
            <w:vMerge/>
          </w:tcPr>
          <w:p w14:paraId="795A11B8" w14:textId="09B50AFE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0F66C61E" w14:textId="3FCDDD84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Фінішне покриття: Тканий або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тафтинговий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комерційний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ковролін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(матеріал ворсу — 100%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поліамід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, щільність ворсу не менше 1200 г/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, клас зносостійкості 33, сертифікат пожежної безпеки не нижче КМ2/Г1).</w:t>
            </w:r>
          </w:p>
        </w:tc>
      </w:tr>
      <w:tr w:rsidR="002C41C7" w:rsidRPr="005865F4" w14:paraId="4AE01162" w14:textId="77777777" w:rsidTr="00336EB4">
        <w:tc>
          <w:tcPr>
            <w:tcW w:w="2689" w:type="dxa"/>
            <w:vMerge w:val="restart"/>
          </w:tcPr>
          <w:p w14:paraId="3285B371" w14:textId="4F2F1A61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Стіни в номерах та коридорах:</w:t>
            </w:r>
          </w:p>
        </w:tc>
        <w:tc>
          <w:tcPr>
            <w:tcW w:w="7791" w:type="dxa"/>
          </w:tcPr>
          <w:p w14:paraId="4E41BC42" w14:textId="4ED791DA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Підготовка: Шпаклювання за класом якості Q</w:t>
            </w:r>
            <w:r w:rsidR="006765A3" w:rsidRPr="005865F4">
              <w:rPr>
                <w:rFonts w:ascii="Times New Roman" w:hAnsi="Times New Roman" w:cs="Times New Roman"/>
                <w:lang w:val="uk-UA"/>
              </w:rPr>
              <w:t>3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(під фарбування або</w:t>
            </w:r>
            <w:r w:rsidR="00752678"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865F4">
              <w:rPr>
                <w:rFonts w:ascii="Times New Roman" w:hAnsi="Times New Roman" w:cs="Times New Roman"/>
                <w:lang w:val="uk-UA"/>
              </w:rPr>
              <w:t>під щільні шпалери</w:t>
            </w:r>
            <w:r w:rsidR="00752678" w:rsidRPr="005865F4">
              <w:rPr>
                <w:rFonts w:ascii="Times New Roman" w:hAnsi="Times New Roman" w:cs="Times New Roman"/>
                <w:lang w:val="uk-UA"/>
              </w:rPr>
              <w:t>).</w:t>
            </w:r>
          </w:p>
        </w:tc>
      </w:tr>
      <w:tr w:rsidR="002C41C7" w:rsidRPr="005865F4" w14:paraId="0497592A" w14:textId="77777777" w:rsidTr="00336EB4">
        <w:tc>
          <w:tcPr>
            <w:tcW w:w="2689" w:type="dxa"/>
            <w:vMerge/>
          </w:tcPr>
          <w:p w14:paraId="1107BB8A" w14:textId="4540EF55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70B255ED" w14:textId="4821780E" w:rsidR="002C41C7" w:rsidRPr="005865F4" w:rsidRDefault="002C41C7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Фініш: </w:t>
            </w:r>
            <w:proofErr w:type="spellStart"/>
            <w:r w:rsidR="005454D6" w:rsidRPr="005865F4">
              <w:rPr>
                <w:rFonts w:ascii="Times New Roman" w:hAnsi="Times New Roman" w:cs="Times New Roman"/>
                <w:lang w:val="uk-UA"/>
              </w:rPr>
              <w:t>Антивандальні</w:t>
            </w:r>
            <w:proofErr w:type="spellEnd"/>
            <w:r w:rsidR="005454D6" w:rsidRPr="005865F4">
              <w:rPr>
                <w:rFonts w:ascii="Times New Roman" w:hAnsi="Times New Roman" w:cs="Times New Roman"/>
                <w:lang w:val="uk-UA"/>
              </w:rPr>
              <w:t xml:space="preserve"> настінні покриття (к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омерційні вінілові шпалери на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флізеліновій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або тканинній основі щільністю не менше 400 г/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="005454D6" w:rsidRPr="005865F4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5865F4">
              <w:rPr>
                <w:rFonts w:ascii="Times New Roman" w:hAnsi="Times New Roman" w:cs="Times New Roman"/>
                <w:lang w:val="uk-UA"/>
              </w:rPr>
              <w:t>стійкі до миття щіткою та хімічних засобів. У зонах можливих ударів (кути коридорів) встановити приховані захисні кутники під шпалери/фарбу.</w:t>
            </w:r>
          </w:p>
        </w:tc>
      </w:tr>
      <w:tr w:rsidR="00752678" w:rsidRPr="005865F4" w14:paraId="14323DD8" w14:textId="77777777" w:rsidTr="00336EB4">
        <w:tc>
          <w:tcPr>
            <w:tcW w:w="2689" w:type="dxa"/>
            <w:vMerge w:val="restart"/>
          </w:tcPr>
          <w:p w14:paraId="19730A54" w14:textId="6837D076" w:rsidR="00752678" w:rsidRPr="005865F4" w:rsidRDefault="00752678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Стелі в номерах та коридорах:</w:t>
            </w:r>
          </w:p>
        </w:tc>
        <w:tc>
          <w:tcPr>
            <w:tcW w:w="7791" w:type="dxa"/>
          </w:tcPr>
          <w:p w14:paraId="6D5FEDCA" w14:textId="5194312A" w:rsidR="00752678" w:rsidRPr="005865F4" w:rsidRDefault="00752678" w:rsidP="00655035">
            <w:pPr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Підшивати стелі з гіпсокартону (ГКЛ) в два шари</w:t>
            </w:r>
            <w:r w:rsidR="005245E2">
              <w:rPr>
                <w:rFonts w:ascii="Times New Roman" w:hAnsi="Times New Roman" w:cs="Times New Roman"/>
                <w:lang w:val="uk-UA"/>
              </w:rPr>
              <w:t xml:space="preserve"> (крім третього поверху)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. Усі підвісні стелі в готелі монтуються виключно у 2 (два) шари. Перший шар — ГКЛ товщиною 12.5 мм, другий шар — ГКЛ товщиною 12.5 мм із обов'язковим розбігом (зміщенням) швів між шарами не менше ніж на 400 мм. Вся площа стелі суцільно обклеюється малярним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склохолстом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52678" w:rsidRPr="005865F4" w14:paraId="03F13163" w14:textId="77777777" w:rsidTr="00336EB4">
        <w:tc>
          <w:tcPr>
            <w:tcW w:w="2689" w:type="dxa"/>
            <w:vMerge/>
          </w:tcPr>
          <w:p w14:paraId="239D882A" w14:textId="77777777" w:rsidR="00752678" w:rsidRPr="005865F4" w:rsidRDefault="00752678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791" w:type="dxa"/>
          </w:tcPr>
          <w:p w14:paraId="6D7D88AC" w14:textId="3173D28D" w:rsidR="00752678" w:rsidRPr="005865F4" w:rsidRDefault="00752678" w:rsidP="00655035">
            <w:pPr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Фарбування виконується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глибокоматовою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, стійкою до миття акриловою або силікатною фарбою преміум-класу (клас стирання — 1 за DIN EN 13300).</w:t>
            </w:r>
          </w:p>
        </w:tc>
      </w:tr>
      <w:tr w:rsidR="00695D4D" w:rsidRPr="005865F4" w14:paraId="716B5BEB" w14:textId="77777777" w:rsidTr="00336EB4">
        <w:tc>
          <w:tcPr>
            <w:tcW w:w="2689" w:type="dxa"/>
          </w:tcPr>
          <w:p w14:paraId="667B4AAD" w14:textId="7102A357" w:rsidR="00695D4D" w:rsidRPr="005865F4" w:rsidRDefault="00DA473C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Пожежні вимоги до коридорів</w:t>
            </w:r>
            <w:r w:rsidR="002C65CB" w:rsidRPr="005865F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="002C65CB" w:rsidRPr="005865F4">
              <w:rPr>
                <w:rFonts w:ascii="Times New Roman" w:hAnsi="Times New Roman" w:cs="Times New Roman"/>
                <w:lang w:val="uk-UA"/>
              </w:rPr>
              <w:t xml:space="preserve">(сходові </w:t>
            </w:r>
            <w:r w:rsidR="002C65CB" w:rsidRPr="005865F4">
              <w:rPr>
                <w:rFonts w:ascii="Times New Roman" w:hAnsi="Times New Roman" w:cs="Times New Roman"/>
                <w:lang w:val="uk-UA"/>
              </w:rPr>
              <w:lastRenderedPageBreak/>
              <w:t>клітини, евакуаційні виходи, шляхи евакуації)</w:t>
            </w: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:</w:t>
            </w:r>
          </w:p>
        </w:tc>
        <w:tc>
          <w:tcPr>
            <w:tcW w:w="7791" w:type="dxa"/>
          </w:tcPr>
          <w:p w14:paraId="22ECCC6E" w14:textId="156CC86D" w:rsidR="00695D4D" w:rsidRPr="005865F4" w:rsidRDefault="002C65CB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lastRenderedPageBreak/>
              <w:t>В</w:t>
            </w:r>
            <w:r w:rsidR="00695D4D" w:rsidRPr="005865F4">
              <w:rPr>
                <w:rFonts w:ascii="Times New Roman" w:hAnsi="Times New Roman" w:cs="Times New Roman"/>
                <w:lang w:val="uk-UA"/>
              </w:rPr>
              <w:t xml:space="preserve">сі матеріали каркасу, ГКЛ, </w:t>
            </w:r>
            <w:proofErr w:type="spellStart"/>
            <w:r w:rsidR="00695D4D" w:rsidRPr="005865F4">
              <w:rPr>
                <w:rFonts w:ascii="Times New Roman" w:hAnsi="Times New Roman" w:cs="Times New Roman"/>
                <w:lang w:val="uk-UA"/>
              </w:rPr>
              <w:t>склохолсту</w:t>
            </w:r>
            <w:proofErr w:type="spellEnd"/>
            <w:r w:rsidR="00695D4D" w:rsidRPr="005865F4">
              <w:rPr>
                <w:rFonts w:ascii="Times New Roman" w:hAnsi="Times New Roman" w:cs="Times New Roman"/>
                <w:lang w:val="uk-UA"/>
              </w:rPr>
              <w:t xml:space="preserve">, шпаклівки та фарби повинні мати сертифікат негорючості (клас пожежної небезпеки матеріалів — виключно </w:t>
            </w:r>
            <w:r w:rsidR="00695D4D" w:rsidRPr="005865F4">
              <w:rPr>
                <w:rFonts w:ascii="Times New Roman" w:hAnsi="Times New Roman" w:cs="Times New Roman"/>
                <w:lang w:val="uk-UA"/>
              </w:rPr>
              <w:lastRenderedPageBreak/>
              <w:t xml:space="preserve">НГ або Г1, фарба — з індексом КМ0/КМ1). Використання пластикових вставок, звичайного ПВХ-профілю або горючих стрічок на стелях коридорів </w:t>
            </w:r>
            <w:r w:rsidRPr="005865F4">
              <w:rPr>
                <w:rFonts w:ascii="Times New Roman" w:hAnsi="Times New Roman" w:cs="Times New Roman"/>
                <w:lang w:val="uk-UA"/>
              </w:rPr>
              <w:t>не допускається</w:t>
            </w:r>
          </w:p>
        </w:tc>
      </w:tr>
      <w:tr w:rsidR="002C41C7" w:rsidRPr="005865F4" w14:paraId="2EE65404" w14:textId="77777777" w:rsidTr="00336EB4">
        <w:tc>
          <w:tcPr>
            <w:tcW w:w="2689" w:type="dxa"/>
            <w:vMerge w:val="restart"/>
          </w:tcPr>
          <w:p w14:paraId="3A31FCFF" w14:textId="117AA347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lastRenderedPageBreak/>
              <w:t>Санвузли номерів:</w:t>
            </w:r>
          </w:p>
        </w:tc>
        <w:tc>
          <w:tcPr>
            <w:tcW w:w="7791" w:type="dxa"/>
          </w:tcPr>
          <w:p w14:paraId="2AC3A6E4" w14:textId="5CB95943" w:rsidR="002C41C7" w:rsidRPr="005865F4" w:rsidRDefault="002C41C7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Гідроізоляція: Двокомпонентна еластична цементно-полімерна гідроізоляція по всій площі підлоги із заведенням на стіни на висоту 200 мм. У зоні душової кабіни — гідроізоляція стін на всю висоту до стелі.</w:t>
            </w:r>
          </w:p>
        </w:tc>
      </w:tr>
      <w:tr w:rsidR="002C41C7" w:rsidRPr="005865F4" w14:paraId="1FB6C5A2" w14:textId="77777777" w:rsidTr="00336EB4">
        <w:tc>
          <w:tcPr>
            <w:tcW w:w="2689" w:type="dxa"/>
            <w:vMerge/>
          </w:tcPr>
          <w:p w14:paraId="13911498" w14:textId="77777777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3FCFBDF2" w14:textId="64F70869" w:rsidR="002C41C7" w:rsidRPr="005865F4" w:rsidRDefault="002C41C7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Облицювання: Великоформатний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керамограніт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. Підлога — матова, з коефіцієнтом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протиковзання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не менше R10 (заборонено глянцеву плитку на підлозі).</w:t>
            </w:r>
          </w:p>
        </w:tc>
      </w:tr>
      <w:tr w:rsidR="002C41C7" w:rsidRPr="005865F4" w14:paraId="6BA03253" w14:textId="77777777" w:rsidTr="00336EB4">
        <w:tc>
          <w:tcPr>
            <w:tcW w:w="2689" w:type="dxa"/>
            <w:vMerge/>
          </w:tcPr>
          <w:p w14:paraId="41C88DBA" w14:textId="77777777" w:rsidR="002C41C7" w:rsidRPr="005865F4" w:rsidRDefault="002C41C7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45F1E30D" w14:textId="740A7DD5" w:rsidR="002C41C7" w:rsidRPr="005865F4" w:rsidRDefault="002C41C7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Стелі: Вологостійкий гіпсокартон (ГКЛВ) у два шари, фарбування вологостійкою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антигрибковою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акриловою фарбою. Передбачити ревізійні люки прихованого монтажу для доступу до вентиляційних клапанів.</w:t>
            </w:r>
          </w:p>
        </w:tc>
      </w:tr>
      <w:tr w:rsidR="005C15FB" w:rsidRPr="005865F4" w14:paraId="26B90726" w14:textId="77777777" w:rsidTr="00336EB4">
        <w:tc>
          <w:tcPr>
            <w:tcW w:w="10480" w:type="dxa"/>
            <w:gridSpan w:val="2"/>
          </w:tcPr>
          <w:p w14:paraId="0363CCEB" w14:textId="5C22F59E" w:rsidR="005C15FB" w:rsidRPr="005865F4" w:rsidRDefault="00474A8D" w:rsidP="005C15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ВНУТРІШНІ ІНЖЕНЕРНІ МЕРЕЖІ (MEP)</w:t>
            </w:r>
          </w:p>
        </w:tc>
      </w:tr>
      <w:tr w:rsidR="00691B1F" w:rsidRPr="005865F4" w14:paraId="5BA3E33C" w14:textId="77777777" w:rsidTr="00336EB4">
        <w:tc>
          <w:tcPr>
            <w:tcW w:w="2689" w:type="dxa"/>
          </w:tcPr>
          <w:p w14:paraId="74E573F6" w14:textId="138A8D2D" w:rsidR="00691B1F" w:rsidRPr="00811E8A" w:rsidRDefault="00691B1F" w:rsidP="00811E8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E8A">
              <w:rPr>
                <w:rFonts w:ascii="Times New Roman" w:hAnsi="Times New Roman" w:cs="Times New Roman"/>
              </w:rPr>
              <w:t>Модернізація Ресторану (після 6-ї осі).</w:t>
            </w:r>
          </w:p>
        </w:tc>
        <w:tc>
          <w:tcPr>
            <w:tcW w:w="7791" w:type="dxa"/>
          </w:tcPr>
          <w:p w14:paraId="219E9416" w14:textId="1F6CA88D" w:rsidR="00691B1F" w:rsidRDefault="00691B1F" w:rsidP="00811E8A">
            <w:pPr>
              <w:pStyle w:val="ac"/>
              <w:spacing w:before="0" w:beforeAutospacing="0" w:line="276" w:lineRule="auto"/>
              <w:jc w:val="both"/>
              <w:rPr>
                <w:rStyle w:val="citation-442"/>
                <w:rFonts w:ascii="Arial" w:hAnsi="Arial" w:cs="Arial"/>
              </w:rPr>
            </w:pPr>
            <w:r>
              <w:rPr>
                <w:rStyle w:val="citation-438"/>
                <w:lang w:val="uk-UA"/>
              </w:rPr>
              <w:t>П</w:t>
            </w:r>
            <w:r>
              <w:rPr>
                <w:rStyle w:val="citation-438"/>
              </w:rPr>
              <w:t>ідрядник зобов'язаний провести повний аудит, оновити та оптимізувати існуюче технологічне та інженерне обладнання в діючому ресторані на першому поверсі (розташованому після 6-ї осі)</w:t>
            </w:r>
            <w:r>
              <w:t>. Нові інженерні системи готелю (водопостачання, геотермальне опалення) повинні бути технологічно ув'язані з оптимізованими системами ресторану без порушення його автономної роботи.</w:t>
            </w:r>
          </w:p>
        </w:tc>
      </w:tr>
      <w:tr w:rsidR="00691B1F" w:rsidRPr="005865F4" w14:paraId="798E186D" w14:textId="77777777" w:rsidTr="00336EB4">
        <w:tc>
          <w:tcPr>
            <w:tcW w:w="2689" w:type="dxa"/>
          </w:tcPr>
          <w:p w14:paraId="78634C89" w14:textId="4B0E6DE8" w:rsidR="00691B1F" w:rsidRPr="00811E8A" w:rsidRDefault="00691B1F" w:rsidP="00811E8A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811E8A">
              <w:rPr>
                <w:rFonts w:ascii="Times New Roman" w:hAnsi="Times New Roman" w:cs="Times New Roman"/>
              </w:rPr>
              <w:t>Інтеграція Пінгвінаріума (1-й поверх)</w:t>
            </w:r>
          </w:p>
        </w:tc>
        <w:tc>
          <w:tcPr>
            <w:tcW w:w="7791" w:type="dxa"/>
          </w:tcPr>
          <w:p w14:paraId="21A74930" w14:textId="178A67A3" w:rsidR="00811E8A" w:rsidRPr="00D358EA" w:rsidRDefault="00691B1F" w:rsidP="00811E8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1E8A">
              <w:rPr>
                <w:rStyle w:val="citation-442"/>
              </w:rPr>
              <w:t>Підрядник зобов'язаний прийняти офіційне технічне завдання від сторонніх інженерів пінгвінаріума (який розташовується на першому поверсі)</w:t>
            </w:r>
            <w:r w:rsidR="00D358EA">
              <w:rPr>
                <w:rStyle w:val="citation-442"/>
                <w:lang w:val="uk-UA"/>
              </w:rPr>
              <w:t xml:space="preserve"> – Додаток №1 та Додаток №2.</w:t>
            </w:r>
          </w:p>
          <w:p w14:paraId="147C246D" w14:textId="6BB1DE3A" w:rsidR="00691B1F" w:rsidRPr="00811E8A" w:rsidRDefault="00691B1F" w:rsidP="00811E8A">
            <w:pPr>
              <w:pStyle w:val="ac"/>
              <w:spacing w:before="0" w:beforeAutospacing="0" w:after="0" w:afterAutospacing="0" w:line="276" w:lineRule="auto"/>
              <w:jc w:val="both"/>
            </w:pPr>
            <w:r w:rsidRPr="00811E8A">
              <w:rPr>
                <w:rStyle w:val="citation-441"/>
              </w:rPr>
              <w:t>Підрядник зобов'язаний закласти всі вимоги та рекомендації інженерів пінгвінаріума в загальний проект інженерних мереж готелю (MEP), а саме: виділити окремі потужності по електриці, закласти транзитні магістралі водопостачання та передбачити автономні витяжні вентиляційні канали, які повністю виключають потрапляння повітря з пінгвінаріума в готельну зону лобі, коридорів та номерів</w:t>
            </w:r>
            <w:r w:rsidRPr="00811E8A">
              <w:t>.</w:t>
            </w:r>
          </w:p>
        </w:tc>
      </w:tr>
      <w:tr w:rsidR="00811E8A" w:rsidRPr="005865F4" w14:paraId="619CD059" w14:textId="77777777" w:rsidTr="00336EB4">
        <w:tc>
          <w:tcPr>
            <w:tcW w:w="2689" w:type="dxa"/>
            <w:vMerge w:val="restart"/>
          </w:tcPr>
          <w:p w14:paraId="01C182ED" w14:textId="7A453348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Опалення, вентиляція та кондиціювання (HVAC)</w:t>
            </w:r>
          </w:p>
        </w:tc>
        <w:tc>
          <w:tcPr>
            <w:tcW w:w="7791" w:type="dxa"/>
          </w:tcPr>
          <w:p w14:paraId="77C87E29" w14:textId="0046F104" w:rsidR="00811E8A" w:rsidRPr="005865F4" w:rsidRDefault="00811E8A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811E8A">
              <w:rPr>
                <w:rFonts w:ascii="Times New Roman" w:hAnsi="Times New Roman" w:cs="Times New Roman"/>
                <w:b/>
                <w:bCs/>
                <w:lang w:val="uk-UA"/>
              </w:rPr>
              <w:t>Опалення:</w:t>
            </w:r>
            <w:r w:rsidRPr="00811E8A">
              <w:rPr>
                <w:rFonts w:ascii="Times New Roman" w:hAnsi="Times New Roman" w:cs="Times New Roman"/>
              </w:rPr>
              <w:t xml:space="preserve"> Опалення першого поверху здійснюється виключно через водяну систему «тепла підлога», інтегровану в геотермальний контур. </w:t>
            </w:r>
            <w:r w:rsidRPr="00811E8A">
              <w:rPr>
                <w:rStyle w:val="citation-449"/>
                <w:rFonts w:ascii="Times New Roman" w:hAnsi="Times New Roman" w:cs="Times New Roman"/>
              </w:rPr>
              <w:t xml:space="preserve">Підрядник зобов'язаний розрахувати крок укладання труби та товщину стяжки так, щоб повністю компенсувати тепловтрати через зони «другого світла» </w:t>
            </w:r>
            <w:r w:rsidRPr="00811E8A">
              <w:rPr>
                <w:rFonts w:ascii="Times New Roman" w:hAnsi="Times New Roman" w:cs="Times New Roman"/>
              </w:rPr>
              <w:t>та фасадне скління без встановлення настінних радіаторів чи внутрішньопідлогових конвекторів.</w:t>
            </w:r>
          </w:p>
        </w:tc>
      </w:tr>
      <w:tr w:rsidR="00811E8A" w:rsidRPr="005865F4" w14:paraId="54656833" w14:textId="77777777" w:rsidTr="00336EB4">
        <w:tc>
          <w:tcPr>
            <w:tcW w:w="2689" w:type="dxa"/>
            <w:vMerge/>
          </w:tcPr>
          <w:p w14:paraId="6C323A1E" w14:textId="77777777" w:rsidR="00811E8A" w:rsidRPr="005865F4" w:rsidRDefault="00811E8A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791" w:type="dxa"/>
          </w:tcPr>
          <w:p w14:paraId="46C7E2CA" w14:textId="77777777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Вентиляція: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Централізована припливно-витяжна система з рекуперацією тепла.</w:t>
            </w:r>
          </w:p>
          <w:p w14:paraId="7D54347F" w14:textId="77777777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Подача свіжого повітря в кожен номер: не менше 60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куб.м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/год на особу (розрахунок на 2 особи на номер = 120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куб.м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/год).</w:t>
            </w:r>
          </w:p>
          <w:p w14:paraId="5DEC7C32" w14:textId="226EF987" w:rsidR="00811E8A" w:rsidRPr="00811E8A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 xml:space="preserve">Витяжка з санвузла: постійна, не менше 75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куб.м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/год. Заборонено підключати вентиляцію санвузлів до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загальнообмінної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вентиляції номерів.</w:t>
            </w:r>
          </w:p>
        </w:tc>
      </w:tr>
      <w:tr w:rsidR="00336EB4" w:rsidRPr="005865F4" w14:paraId="4749A2C1" w14:textId="77777777" w:rsidTr="00336EB4">
        <w:tc>
          <w:tcPr>
            <w:tcW w:w="2689" w:type="dxa"/>
            <w:vMerge/>
          </w:tcPr>
          <w:p w14:paraId="548794CA" w14:textId="77777777" w:rsidR="00336EB4" w:rsidRPr="005865F4" w:rsidRDefault="00336EB4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7063FF64" w14:textId="5F963104" w:rsidR="00336EB4" w:rsidRPr="005865F4" w:rsidRDefault="00336EB4" w:rsidP="00336EB4">
            <w:pPr>
              <w:pStyle w:val="ac"/>
              <w:jc w:val="both"/>
              <w:rPr>
                <w:b/>
                <w:bCs/>
                <w:lang w:val="uk-UA"/>
              </w:rPr>
            </w:pPr>
            <w:r w:rsidRPr="00336EB4">
              <w:rPr>
                <w:b/>
                <w:bCs/>
                <w:lang w:val="uk-UA"/>
              </w:rPr>
              <w:t>Кондиціювання:</w:t>
            </w:r>
            <w:r>
              <w:rPr>
                <w:b/>
                <w:bCs/>
                <w:lang w:val="uk-UA"/>
              </w:rPr>
              <w:t xml:space="preserve"> </w:t>
            </w:r>
            <w:r w:rsidRPr="00336EB4">
              <w:rPr>
                <w:lang w:val="uk-UA"/>
              </w:rPr>
              <w:t>В</w:t>
            </w:r>
            <w:r>
              <w:rPr>
                <w:rStyle w:val="citation-445"/>
              </w:rPr>
              <w:t>станов</w:t>
            </w:r>
            <w:proofErr w:type="spellStart"/>
            <w:r>
              <w:rPr>
                <w:rStyle w:val="citation-445"/>
                <w:lang w:val="uk-UA"/>
              </w:rPr>
              <w:t>ити</w:t>
            </w:r>
            <w:proofErr w:type="spellEnd"/>
            <w:r>
              <w:rPr>
                <w:rStyle w:val="citation-445"/>
              </w:rPr>
              <w:t xml:space="preserve"> центральний водяний тепловий насос «водина-вода» (або каскад насосів) з чотиритрубною системою розведення на фанкойли та контури теплої підлоги</w:t>
            </w:r>
            <w:r>
              <w:t>. Система повинна забезпечувати одночасне опалення та кондиціювання (пасивне або активне геоохолодження фанкойлами) у різних зонах готелю.</w:t>
            </w:r>
          </w:p>
        </w:tc>
      </w:tr>
      <w:tr w:rsidR="00811E8A" w:rsidRPr="005865F4" w14:paraId="3E887143" w14:textId="77777777" w:rsidTr="00336EB4">
        <w:tc>
          <w:tcPr>
            <w:tcW w:w="2689" w:type="dxa"/>
            <w:vMerge/>
          </w:tcPr>
          <w:p w14:paraId="44201493" w14:textId="77777777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1DC2356E" w14:textId="1BBD04D0" w:rsidR="00811E8A" w:rsidRPr="00691B1F" w:rsidRDefault="00811E8A" w:rsidP="00336EB4">
            <w:pPr>
              <w:pStyle w:val="ac"/>
              <w:jc w:val="both"/>
              <w:rPr>
                <w:b/>
                <w:bCs/>
              </w:rPr>
            </w:pPr>
            <w:r w:rsidRPr="005865F4">
              <w:rPr>
                <w:b/>
                <w:bCs/>
                <w:lang w:val="uk-UA"/>
              </w:rPr>
              <w:t>Вхідна група:</w:t>
            </w:r>
            <w:r w:rsidRPr="005865F4">
              <w:rPr>
                <w:lang w:val="uk-UA"/>
              </w:rPr>
              <w:t xml:space="preserve"> Над головними вхідними дверима готелю встановити приховану водяну теплову завісу потужністю не менше 12 кВт для відсікання холодного повітря.</w:t>
            </w:r>
          </w:p>
        </w:tc>
      </w:tr>
      <w:tr w:rsidR="00811E8A" w:rsidRPr="005865F4" w14:paraId="243262E9" w14:textId="77777777" w:rsidTr="00336EB4">
        <w:tc>
          <w:tcPr>
            <w:tcW w:w="2689" w:type="dxa"/>
            <w:vMerge w:val="restart"/>
          </w:tcPr>
          <w:p w14:paraId="4D78183F" w14:textId="538BDC6A" w:rsidR="00811E8A" w:rsidRPr="005865F4" w:rsidRDefault="00811E8A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lastRenderedPageBreak/>
              <w:t>Водопостачання та каналізація (W&amp;S)</w:t>
            </w:r>
          </w:p>
        </w:tc>
        <w:tc>
          <w:tcPr>
            <w:tcW w:w="7791" w:type="dxa"/>
          </w:tcPr>
          <w:p w14:paraId="1346F504" w14:textId="4E3AA3DF" w:rsidR="00811E8A" w:rsidRPr="00691B1F" w:rsidRDefault="00811E8A" w:rsidP="00336EB4">
            <w:pPr>
              <w:pStyle w:val="ac"/>
              <w:jc w:val="both"/>
              <w:rPr>
                <w:lang w:val="uk-UA"/>
              </w:rPr>
            </w:pPr>
            <w:r w:rsidRPr="005865F4">
              <w:rPr>
                <w:b/>
                <w:bCs/>
                <w:lang w:val="uk-UA"/>
              </w:rPr>
              <w:t>Якість води:</w:t>
            </w:r>
            <w:r w:rsidRPr="005865F4">
              <w:rPr>
                <w:lang w:val="uk-UA"/>
              </w:rPr>
              <w:t xml:space="preserve"> На введенні в будівлю змонтувати вузол механічної фільтрації (мультимедійні фільтри) та систему автоматичного пом'якшення води.</w:t>
            </w:r>
          </w:p>
        </w:tc>
      </w:tr>
      <w:tr w:rsidR="00811E8A" w:rsidRPr="005865F4" w14:paraId="617DBEEF" w14:textId="77777777" w:rsidTr="00336EB4">
        <w:tc>
          <w:tcPr>
            <w:tcW w:w="2689" w:type="dxa"/>
            <w:vMerge/>
          </w:tcPr>
          <w:p w14:paraId="55324572" w14:textId="7D641AC7" w:rsidR="00811E8A" w:rsidRDefault="00811E8A" w:rsidP="005C15FB">
            <w:pPr>
              <w:spacing w:line="276" w:lineRule="auto"/>
            </w:pPr>
          </w:p>
        </w:tc>
        <w:tc>
          <w:tcPr>
            <w:tcW w:w="7791" w:type="dxa"/>
          </w:tcPr>
          <w:p w14:paraId="049EF731" w14:textId="2C8C2AD6" w:rsidR="00811E8A" w:rsidRDefault="00811E8A" w:rsidP="00336EB4">
            <w:pPr>
              <w:pStyle w:val="ac"/>
              <w:jc w:val="both"/>
            </w:pPr>
            <w:r w:rsidRPr="005865F4">
              <w:rPr>
                <w:b/>
                <w:bCs/>
                <w:lang w:val="uk-UA"/>
              </w:rPr>
              <w:t>Безперебійність:</w:t>
            </w:r>
            <w:r w:rsidRPr="005865F4">
              <w:rPr>
                <w:lang w:val="uk-UA"/>
              </w:rPr>
              <w:t xml:space="preserve"> Встановити баки запасу холодної води об'ємом не менше 5 </w:t>
            </w:r>
            <w:proofErr w:type="spellStart"/>
            <w:r w:rsidRPr="005865F4">
              <w:rPr>
                <w:lang w:val="uk-UA"/>
              </w:rPr>
              <w:t>куб.м</w:t>
            </w:r>
            <w:proofErr w:type="spellEnd"/>
            <w:r w:rsidRPr="005865F4">
              <w:rPr>
                <w:lang w:val="uk-UA"/>
              </w:rPr>
              <w:t xml:space="preserve"> (із системою знезараження УФ-лампами) та насосну станцію другого підйому з частотним регулюванням.</w:t>
            </w:r>
          </w:p>
        </w:tc>
      </w:tr>
      <w:tr w:rsidR="00811E8A" w:rsidRPr="005865F4" w14:paraId="2EF99FFA" w14:textId="77777777" w:rsidTr="00336EB4">
        <w:tc>
          <w:tcPr>
            <w:tcW w:w="2689" w:type="dxa"/>
            <w:vMerge/>
          </w:tcPr>
          <w:p w14:paraId="69D48069" w14:textId="5C76C5B7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184F22E0" w14:textId="6B63787A" w:rsidR="00811E8A" w:rsidRPr="005865F4" w:rsidRDefault="00811E8A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Каналізація: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Тільки безшумна каналізація (товстостінні труби типу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Rehau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Raupiano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Plus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або аналог). Усі стояки, що проходять повз номери, зашити в мінеральну вату щільністю 100 кг/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куб.м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та закрити двома шарами гіпсокартону.</w:t>
            </w:r>
          </w:p>
        </w:tc>
      </w:tr>
      <w:tr w:rsidR="00811E8A" w:rsidRPr="005865F4" w14:paraId="1C4E58E7" w14:textId="77777777" w:rsidTr="00336EB4">
        <w:tc>
          <w:tcPr>
            <w:tcW w:w="2689" w:type="dxa"/>
            <w:vMerge/>
          </w:tcPr>
          <w:p w14:paraId="397B00EE" w14:textId="2CA58372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3EDF6C66" w14:textId="6249CD26" w:rsidR="00811E8A" w:rsidRPr="005865F4" w:rsidRDefault="00811E8A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Душові зони: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Тільки інтегровані душові піддони або підлоги з ухилом та душовими трапами, обладнаними сухими затворами (проти проникнення запахів при висиханні води).</w:t>
            </w:r>
          </w:p>
        </w:tc>
      </w:tr>
      <w:tr w:rsidR="00811E8A" w:rsidRPr="005865F4" w14:paraId="6F115040" w14:textId="77777777" w:rsidTr="00336EB4">
        <w:tc>
          <w:tcPr>
            <w:tcW w:w="2689" w:type="dxa"/>
            <w:vMerge w:val="restart"/>
          </w:tcPr>
          <w:p w14:paraId="795A9D22" w14:textId="6F7E9FCA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Електропостачання та аварійний режим</w:t>
            </w:r>
          </w:p>
        </w:tc>
        <w:tc>
          <w:tcPr>
            <w:tcW w:w="7791" w:type="dxa"/>
          </w:tcPr>
          <w:p w14:paraId="244B127F" w14:textId="51276D90" w:rsidR="00811E8A" w:rsidRPr="005865F4" w:rsidRDefault="00811E8A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Категорія надійності: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І категорія. Передбачити Дизель-генераторну установку (ДГУ) потужністю не менше 50 кВт з АВР (автоматичне введення резерву, час запуску до 15 секунд).</w:t>
            </w:r>
          </w:p>
        </w:tc>
      </w:tr>
      <w:tr w:rsidR="00811E8A" w:rsidRPr="005865F4" w14:paraId="10A1BC76" w14:textId="77777777" w:rsidTr="00336EB4">
        <w:tc>
          <w:tcPr>
            <w:tcW w:w="2689" w:type="dxa"/>
            <w:vMerge/>
          </w:tcPr>
          <w:p w14:paraId="06409759" w14:textId="1D84174D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76FADA9D" w14:textId="7014AAE6" w:rsidR="00811E8A" w:rsidRPr="005865F4" w:rsidRDefault="00811E8A" w:rsidP="006550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Що живить ДГУ при аварії: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Системи пожежогасіння та сигналізації, аварійне освітлення коридорів та евакуаційних шляхів, ІТ-серверну, </w:t>
            </w:r>
            <w:r w:rsidRPr="001E1F91">
              <w:rPr>
                <w:rFonts w:ascii="Times New Roman" w:hAnsi="Times New Roman" w:cs="Times New Roman"/>
                <w:color w:val="EE0000"/>
                <w:lang w:val="uk-UA"/>
              </w:rPr>
              <w:t>пасажирський ліфт</w:t>
            </w:r>
            <w:r w:rsidRPr="005865F4">
              <w:rPr>
                <w:rFonts w:ascii="Times New Roman" w:hAnsi="Times New Roman" w:cs="Times New Roman"/>
                <w:lang w:val="uk-UA"/>
              </w:rPr>
              <w:t>, системи зв'язку.</w:t>
            </w:r>
          </w:p>
        </w:tc>
      </w:tr>
      <w:tr w:rsidR="00811E8A" w:rsidRPr="005865F4" w14:paraId="61457AF1" w14:textId="77777777" w:rsidTr="00336EB4">
        <w:tc>
          <w:tcPr>
            <w:tcW w:w="2689" w:type="dxa"/>
            <w:vMerge/>
          </w:tcPr>
          <w:p w14:paraId="48E5B177" w14:textId="61149633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2ED5F5DA" w14:textId="5E99726C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Автоматизація номера: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Біля входу в номер — енергозберігаюча кишеня під RFID-картку. Біля ліжка (з обох боків) — вимикач «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Master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Switch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», який одним натисканням вимикає все верхнє та декоративне світло в номері (крім холодильника/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мінібару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та однієї чергової розетки). Освітленість робочої зони (столу) — не менше 500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лк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, житлової зони — 300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лк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(регульоване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димуванням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).</w:t>
            </w:r>
          </w:p>
        </w:tc>
      </w:tr>
      <w:tr w:rsidR="00811E8A" w:rsidRPr="005865F4" w14:paraId="0A8C83C5" w14:textId="77777777" w:rsidTr="00336EB4">
        <w:tc>
          <w:tcPr>
            <w:tcW w:w="2689" w:type="dxa"/>
            <w:vMerge/>
          </w:tcPr>
          <w:p w14:paraId="418A6C15" w14:textId="77777777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7661371E" w14:textId="616E3362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Мережа СКС: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Кабель типу кручена пара категорії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Cat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6A U/FTP в негорючому виконанні (LSZH). Кожен номер повинен мати мінімум 3 точки підключення (IPTV, телефон, IP-замок).</w:t>
            </w:r>
          </w:p>
        </w:tc>
      </w:tr>
      <w:tr w:rsidR="00811E8A" w:rsidRPr="005865F4" w14:paraId="4F325844" w14:textId="77777777" w:rsidTr="00336EB4">
        <w:tc>
          <w:tcPr>
            <w:tcW w:w="2689" w:type="dxa"/>
            <w:vMerge/>
          </w:tcPr>
          <w:p w14:paraId="4BA7D86F" w14:textId="77777777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7791" w:type="dxa"/>
          </w:tcPr>
          <w:p w14:paraId="0126F930" w14:textId="7575F021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proofErr w:type="spellStart"/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Wi-Fi</w:t>
            </w:r>
            <w:proofErr w:type="spellEnd"/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Безшовне покриття по всьому готелю. Точки доступу (стандарт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Wi-Fi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6) монтуються в коридорах та всередині номерів (за стелею) з розрахунком: рівень сигналу в будь-якій точці ліжка або санвузла не гірше -65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дБм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811E8A" w:rsidRPr="005865F4" w14:paraId="056EB4ED" w14:textId="77777777" w:rsidTr="00336EB4">
        <w:tc>
          <w:tcPr>
            <w:tcW w:w="2689" w:type="dxa"/>
            <w:vMerge w:val="restart"/>
          </w:tcPr>
          <w:p w14:paraId="5970FA86" w14:textId="4AE23DCB" w:rsidR="00811E8A" w:rsidRPr="005865F4" w:rsidRDefault="00811E8A" w:rsidP="005C15F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5865F4">
              <w:rPr>
                <w:rFonts w:ascii="Times New Roman" w:hAnsi="Times New Roman" w:cs="Times New Roman"/>
                <w:lang w:val="uk-UA"/>
              </w:rPr>
              <w:t>Слабкострумові системи та ІТ</w:t>
            </w:r>
          </w:p>
        </w:tc>
        <w:tc>
          <w:tcPr>
            <w:tcW w:w="7791" w:type="dxa"/>
          </w:tcPr>
          <w:p w14:paraId="5E47D978" w14:textId="75D5C8FA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Замкова система: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Електронні готельні замки з онлайн-моніторингом (живлення від батарейок із сигналізацією розряду, відкриття по RFID-картці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Mifare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та через смартфон по BLE).</w:t>
            </w:r>
          </w:p>
        </w:tc>
      </w:tr>
      <w:tr w:rsidR="00811E8A" w:rsidRPr="005865F4" w14:paraId="6E4096F0" w14:textId="77777777" w:rsidTr="00336EB4">
        <w:tc>
          <w:tcPr>
            <w:tcW w:w="2689" w:type="dxa"/>
            <w:vMerge/>
          </w:tcPr>
          <w:p w14:paraId="43A04414" w14:textId="77777777" w:rsidR="00811E8A" w:rsidRPr="005865F4" w:rsidRDefault="00811E8A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791" w:type="dxa"/>
          </w:tcPr>
          <w:p w14:paraId="76607A4B" w14:textId="09BA6FEF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Сигналізація: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Адресна система з димовими сповіщувачами у кожній житловій кімнаті та коридорі. Система </w:t>
            </w:r>
            <w:proofErr w:type="spellStart"/>
            <w:r w:rsidRPr="005865F4">
              <w:rPr>
                <w:rFonts w:ascii="Times New Roman" w:hAnsi="Times New Roman" w:cs="Times New Roman"/>
                <w:lang w:val="uk-UA"/>
              </w:rPr>
              <w:t>мовного</w:t>
            </w:r>
            <w:proofErr w:type="spellEnd"/>
            <w:r w:rsidRPr="005865F4">
              <w:rPr>
                <w:rFonts w:ascii="Times New Roman" w:hAnsi="Times New Roman" w:cs="Times New Roman"/>
                <w:lang w:val="uk-UA"/>
              </w:rPr>
              <w:t xml:space="preserve"> оповіщення про пожежу (динаміки в номерах та коридорах).</w:t>
            </w:r>
          </w:p>
        </w:tc>
      </w:tr>
      <w:tr w:rsidR="00811E8A" w:rsidRPr="005865F4" w14:paraId="45637EE2" w14:textId="77777777" w:rsidTr="00336EB4">
        <w:tc>
          <w:tcPr>
            <w:tcW w:w="2689" w:type="dxa"/>
            <w:vMerge/>
          </w:tcPr>
          <w:p w14:paraId="3EEB7398" w14:textId="77777777" w:rsidR="00811E8A" w:rsidRPr="005865F4" w:rsidRDefault="00811E8A" w:rsidP="005C15FB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791" w:type="dxa"/>
          </w:tcPr>
          <w:p w14:paraId="69BE522D" w14:textId="4A8175AB" w:rsidR="00811E8A" w:rsidRPr="005865F4" w:rsidRDefault="00811E8A" w:rsidP="00655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865F4">
              <w:rPr>
                <w:rFonts w:ascii="Times New Roman" w:hAnsi="Times New Roman" w:cs="Times New Roman"/>
                <w:b/>
                <w:bCs/>
                <w:lang w:val="uk-UA"/>
              </w:rPr>
              <w:t>Система відеоспостереження (CCTV):</w:t>
            </w:r>
            <w:r w:rsidRPr="005865F4">
              <w:rPr>
                <w:rFonts w:ascii="Times New Roman" w:hAnsi="Times New Roman" w:cs="Times New Roman"/>
                <w:lang w:val="uk-UA"/>
              </w:rPr>
              <w:t xml:space="preserve"> 100% покриття зон лобі, коридорів, периметра будівлі, технічних входів. Камери високої роздільної здатності (не менше 4МП) з глибиною архіву зберігання даних не менше 30 діб.</w:t>
            </w:r>
          </w:p>
        </w:tc>
      </w:tr>
      <w:tr w:rsidR="00811E8A" w:rsidRPr="005865F4" w14:paraId="6B30C130" w14:textId="77777777" w:rsidTr="00336EB4">
        <w:tc>
          <w:tcPr>
            <w:tcW w:w="10480" w:type="dxa"/>
            <w:gridSpan w:val="2"/>
          </w:tcPr>
          <w:p w14:paraId="54195723" w14:textId="7A6E24C8" w:rsidR="00811E8A" w:rsidRDefault="00811E8A" w:rsidP="00811E8A">
            <w:pPr>
              <w:pStyle w:val="ac"/>
              <w:jc w:val="center"/>
            </w:pPr>
            <w:r>
              <w:rPr>
                <w:b/>
                <w:bCs/>
                <w:lang w:val="uk-UA"/>
              </w:rPr>
              <w:t>ЗОВНІШНІ</w:t>
            </w:r>
            <w:r w:rsidRPr="005865F4">
              <w:rPr>
                <w:b/>
                <w:bCs/>
                <w:lang w:val="uk-UA"/>
              </w:rPr>
              <w:t xml:space="preserve"> ІНЖЕНЕРНІ МЕРЕЖІ</w:t>
            </w:r>
          </w:p>
        </w:tc>
      </w:tr>
      <w:tr w:rsidR="00811E8A" w:rsidRPr="005865F4" w14:paraId="194A1A18" w14:textId="77777777" w:rsidTr="00336EB4">
        <w:tc>
          <w:tcPr>
            <w:tcW w:w="2689" w:type="dxa"/>
          </w:tcPr>
          <w:p w14:paraId="0B9AFE37" w14:textId="2400000E" w:rsidR="00811E8A" w:rsidRPr="00336EB4" w:rsidRDefault="00811E8A" w:rsidP="00811E8A">
            <w:pPr>
              <w:pStyle w:val="ac"/>
              <w:rPr>
                <w:lang w:val="uk-UA"/>
              </w:rPr>
            </w:pPr>
            <w:r w:rsidRPr="00336EB4">
              <w:t>Геотермальне поле.</w:t>
            </w:r>
          </w:p>
        </w:tc>
        <w:tc>
          <w:tcPr>
            <w:tcW w:w="7791" w:type="dxa"/>
          </w:tcPr>
          <w:p w14:paraId="5417349C" w14:textId="679F3091" w:rsidR="00811E8A" w:rsidRPr="00336EB4" w:rsidRDefault="00811E8A" w:rsidP="00336EB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t>Підрядник проектує та реалізує систему вертикальних геотермальних свердловин на території ділянки. Кількість, глибину та крок свердловин підрядник визначає на основі розрахунку повного теплового балансу готелю (1500 кв.м) та суміжного пінгвінаріума.</w:t>
            </w:r>
          </w:p>
        </w:tc>
      </w:tr>
      <w:tr w:rsidR="00811E8A" w:rsidRPr="00336EB4" w14:paraId="4FE608D3" w14:textId="77777777" w:rsidTr="00336EB4">
        <w:tc>
          <w:tcPr>
            <w:tcW w:w="2689" w:type="dxa"/>
          </w:tcPr>
          <w:p w14:paraId="77C37D94" w14:textId="5C6D0485" w:rsidR="00811E8A" w:rsidRPr="00336EB4" w:rsidRDefault="00336EB4" w:rsidP="00F367D7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336EB4">
              <w:rPr>
                <w:rFonts w:ascii="Times New Roman" w:hAnsi="Times New Roman" w:cs="Times New Roman"/>
              </w:rPr>
              <w:t>Передпроектний аудит КНС.</w:t>
            </w:r>
          </w:p>
        </w:tc>
        <w:tc>
          <w:tcPr>
            <w:tcW w:w="7791" w:type="dxa"/>
          </w:tcPr>
          <w:p w14:paraId="21B5A0C9" w14:textId="080F3036" w:rsidR="00811E8A" w:rsidRPr="00336EB4" w:rsidRDefault="00336EB4" w:rsidP="00E31A5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E1F91">
              <w:rPr>
                <w:rFonts w:ascii="Times New Roman" w:hAnsi="Times New Roman" w:cs="Times New Roman"/>
              </w:rPr>
              <w:t>ДО</w:t>
            </w:r>
            <w:r w:rsidRPr="00336E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E1F91">
              <w:rPr>
                <w:rFonts w:ascii="Times New Roman" w:hAnsi="Times New Roman" w:cs="Times New Roman"/>
              </w:rPr>
              <w:t>початку проектування</w:t>
            </w:r>
            <w:r w:rsidRPr="00336EB4">
              <w:rPr>
                <w:rFonts w:ascii="Times New Roman" w:hAnsi="Times New Roman" w:cs="Times New Roman"/>
              </w:rPr>
              <w:t xml:space="preserve"> внутрішніх мереж ВК (Водопровід та Каналізація) підрядник зобов'язаний провести інструментальну перевірку потужності та технічного стану існуючої каналізаційної насосної станції </w:t>
            </w:r>
            <w:r w:rsidRPr="00336EB4">
              <w:rPr>
                <w:rFonts w:ascii="Times New Roman" w:hAnsi="Times New Roman" w:cs="Times New Roman"/>
              </w:rPr>
              <w:lastRenderedPageBreak/>
              <w:t xml:space="preserve">(КНС), діючої системи очистки стічних вод та аераційного поля. </w:t>
            </w:r>
            <w:r w:rsidRPr="00336EB4">
              <w:rPr>
                <w:rStyle w:val="citation-432"/>
                <w:rFonts w:ascii="Times New Roman" w:hAnsi="Times New Roman" w:cs="Times New Roman"/>
              </w:rPr>
              <w:t xml:space="preserve">Підрядник має надати офіційний розрахунок-висновок: чи здатна існуюча КНС та аераційне поле прийняти додатковий об'єм стоків від </w:t>
            </w:r>
            <w:r>
              <w:rPr>
                <w:rStyle w:val="citation-432"/>
                <w:rFonts w:ascii="Times New Roman" w:hAnsi="Times New Roman" w:cs="Times New Roman"/>
                <w:lang w:val="uk-UA"/>
              </w:rPr>
              <w:t xml:space="preserve">20 </w:t>
            </w:r>
            <w:r w:rsidRPr="00336EB4">
              <w:rPr>
                <w:rStyle w:val="citation-432"/>
                <w:rFonts w:ascii="Times New Roman" w:hAnsi="Times New Roman" w:cs="Times New Roman"/>
              </w:rPr>
              <w:t xml:space="preserve">номерів готелю, діючого ресторану </w:t>
            </w:r>
            <w:r w:rsidRPr="00336EB4">
              <w:rPr>
                <w:rStyle w:val="citation-431"/>
                <w:rFonts w:ascii="Times New Roman" w:hAnsi="Times New Roman" w:cs="Times New Roman"/>
              </w:rPr>
              <w:t>та біологічних специфічних стоків майбутнього пінгвінаріума</w:t>
            </w:r>
            <w:r w:rsidRPr="00336EB4">
              <w:rPr>
                <w:rFonts w:ascii="Times New Roman" w:hAnsi="Times New Roman" w:cs="Times New Roman"/>
              </w:rPr>
              <w:t>. Якщо потужності недостатньо — підрядник зупиняє проектування ВК і вимагає від Замовника рішення щодо модернізації очисних споруд.</w:t>
            </w:r>
          </w:p>
        </w:tc>
      </w:tr>
      <w:tr w:rsidR="00336EB4" w:rsidRPr="005865F4" w14:paraId="05969383" w14:textId="77777777" w:rsidTr="00336EB4">
        <w:tc>
          <w:tcPr>
            <w:tcW w:w="2689" w:type="dxa"/>
          </w:tcPr>
          <w:p w14:paraId="2AE27F9E" w14:textId="0A2FCC8A" w:rsidR="00336EB4" w:rsidRDefault="00336EB4" w:rsidP="00336EB4">
            <w:pPr>
              <w:spacing w:line="276" w:lineRule="auto"/>
            </w:pPr>
            <w:r w:rsidRPr="00336EB4">
              <w:rPr>
                <w:rFonts w:ascii="Times New Roman" w:hAnsi="Times New Roman" w:cs="Times New Roman"/>
              </w:rPr>
              <w:lastRenderedPageBreak/>
              <w:t>Свердловина Бучакського горизонту.</w:t>
            </w:r>
          </w:p>
        </w:tc>
        <w:tc>
          <w:tcPr>
            <w:tcW w:w="7791" w:type="dxa"/>
          </w:tcPr>
          <w:p w14:paraId="581242F2" w14:textId="7F1E9E6C" w:rsidR="00336EB4" w:rsidRPr="00E31A55" w:rsidRDefault="00336EB4" w:rsidP="00336EB4">
            <w:pPr>
              <w:pStyle w:val="ac"/>
              <w:spacing w:before="0" w:beforeAutospacing="0" w:after="0" w:afterAutospacing="0"/>
              <w:jc w:val="both"/>
            </w:pPr>
            <w:r w:rsidRPr="00E31A55">
              <w:t>Підрядник проектує та бурить автономну глибоку свердловину на Бучакський водоносний горизонт.</w:t>
            </w:r>
          </w:p>
          <w:p w14:paraId="4E469A34" w14:textId="0CEBA296" w:rsidR="00336EB4" w:rsidRDefault="00336EB4" w:rsidP="00336EB4">
            <w:pPr>
              <w:pStyle w:val="ac"/>
              <w:spacing w:before="0" w:beforeAutospacing="0" w:after="0" w:afterAutospacing="0" w:line="276" w:lineRule="auto"/>
              <w:jc w:val="both"/>
            </w:pPr>
            <w:r w:rsidRPr="00E31A55">
              <w:t xml:space="preserve">Обов'язково виконати лабораторний аналіз води. </w:t>
            </w:r>
            <w:r w:rsidRPr="00E31A55">
              <w:rPr>
                <w:rStyle w:val="citation-435"/>
              </w:rPr>
              <w:t>На основі аналізу підрядник розширює вузол водопідготовки: до існуючої системи пом'якшення додається потужний комплекс аерації та каталітичного знезалізнення/деманганації води (видалення надлишкового заліза, притаманного Бучакському горизонту) перед подачею води в баки запасу (5 куб.м) та систему ГВП/ХВП готелю</w:t>
            </w:r>
            <w:r w:rsidRPr="00E31A55">
              <w:t>.</w:t>
            </w:r>
          </w:p>
        </w:tc>
      </w:tr>
      <w:tr w:rsidR="00665972" w:rsidRPr="005865F4" w14:paraId="35AE483C" w14:textId="77777777" w:rsidTr="00B2041E">
        <w:tc>
          <w:tcPr>
            <w:tcW w:w="10480" w:type="dxa"/>
            <w:gridSpan w:val="2"/>
          </w:tcPr>
          <w:p w14:paraId="7CD94162" w14:textId="560BB846" w:rsidR="00665972" w:rsidRPr="00665972" w:rsidRDefault="00665972" w:rsidP="00665972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65972">
              <w:rPr>
                <w:b/>
                <w:bCs/>
              </w:rPr>
              <w:t>СПЕЦІАЛЬНІ БУДІВЕЛЬНІ РОБОТИ</w:t>
            </w:r>
          </w:p>
        </w:tc>
      </w:tr>
      <w:tr w:rsidR="00665972" w:rsidRPr="005865F4" w14:paraId="5C8AF159" w14:textId="77777777" w:rsidTr="00336EB4">
        <w:tc>
          <w:tcPr>
            <w:tcW w:w="2689" w:type="dxa"/>
          </w:tcPr>
          <w:p w14:paraId="034928B7" w14:textId="750A76E4" w:rsidR="00665972" w:rsidRPr="00665972" w:rsidRDefault="00665972" w:rsidP="0066597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5972">
              <w:rPr>
                <w:rFonts w:ascii="Times New Roman" w:hAnsi="Times New Roman" w:cs="Times New Roman"/>
              </w:rPr>
              <w:t>Влаштування технологічного входу до підвального приміщення в осях 1–2</w:t>
            </w:r>
            <w:r>
              <w:rPr>
                <w:rFonts w:ascii="Times New Roman" w:hAnsi="Times New Roman" w:cs="Times New Roman"/>
                <w:lang w:val="ru-RU"/>
              </w:rPr>
              <w:t>_</w:t>
            </w:r>
            <w:r w:rsidRPr="00665972">
              <w:rPr>
                <w:rFonts w:ascii="Times New Roman" w:hAnsi="Times New Roman" w:cs="Times New Roman"/>
              </w:rPr>
              <w:t>А–Б</w:t>
            </w:r>
          </w:p>
        </w:tc>
        <w:tc>
          <w:tcPr>
            <w:tcW w:w="7791" w:type="dxa"/>
          </w:tcPr>
          <w:p w14:paraId="29E1ADFC" w14:textId="77777777" w:rsidR="00665972" w:rsidRDefault="00665972" w:rsidP="00336EB4">
            <w:pPr>
              <w:pStyle w:val="ac"/>
              <w:spacing w:before="0" w:beforeAutospacing="0" w:after="0" w:afterAutospacing="0"/>
              <w:jc w:val="both"/>
              <w:rPr>
                <w:lang w:val="uk-UA"/>
              </w:rPr>
            </w:pPr>
            <w:r w:rsidRPr="00665972">
              <w:rPr>
                <w:b/>
                <w:bCs/>
              </w:rPr>
              <w:t>Конструктивні роботи та посилення отвору:</w:t>
            </w:r>
            <w:r>
              <w:rPr>
                <w:lang w:val="uk-UA"/>
              </w:rPr>
              <w:t xml:space="preserve"> </w:t>
            </w:r>
            <w:r>
              <w:t>Прорізання отвору виконувати виключно методом алмазного буріння/різки. Використання відбійних молотків та перфораторів, що створюють руйнівну вібраційну навантаженість на фундамент</w:t>
            </w:r>
            <w:r>
              <w:rPr>
                <w:lang w:val="uk-UA"/>
              </w:rPr>
              <w:t xml:space="preserve"> </w:t>
            </w:r>
            <w:r>
              <w:t>ЗАБОРОНЕНО.</w:t>
            </w:r>
          </w:p>
          <w:p w14:paraId="28ABA94F" w14:textId="655473F6" w:rsidR="00665972" w:rsidRPr="00665972" w:rsidRDefault="00665972" w:rsidP="00336EB4">
            <w:pPr>
              <w:pStyle w:val="ac"/>
              <w:spacing w:before="0" w:beforeAutospacing="0" w:after="0" w:afterAutospacing="0"/>
              <w:jc w:val="both"/>
              <w:rPr>
                <w:lang w:val="uk-UA"/>
              </w:rPr>
            </w:pPr>
            <w:r w:rsidRPr="00665972">
              <w:rPr>
                <w:b/>
                <w:bCs/>
              </w:rPr>
              <w:t>Гідроізоляція та Дренаж приямку</w:t>
            </w:r>
            <w:r w:rsidRPr="00665972">
              <w:rPr>
                <w:b/>
                <w:bCs/>
                <w:lang w:val="uk-UA"/>
              </w:rPr>
              <w:t>:</w:t>
            </w:r>
            <w:r>
              <w:rPr>
                <w:lang w:val="uk-UA"/>
              </w:rPr>
              <w:t xml:space="preserve"> </w:t>
            </w:r>
            <w:r>
              <w:t>Зовнішній приямок виконати з монолітного залізобетону з обов'язковим додаванням у бетон гідрофобних добавок</w:t>
            </w:r>
            <w:r>
              <w:rPr>
                <w:lang w:val="uk-UA"/>
              </w:rPr>
              <w:t xml:space="preserve">. </w:t>
            </w:r>
            <w:r>
              <w:t>У підлозі приямку влаштувати збірний зумпф (приямок для збору води) розміром не менше 400х400х400 мм, закритий чавунною решіткою.</w:t>
            </w:r>
          </w:p>
        </w:tc>
      </w:tr>
    </w:tbl>
    <w:p w14:paraId="4F9CC95D" w14:textId="77777777" w:rsidR="005C15FB" w:rsidRPr="005865F4" w:rsidRDefault="005C15FB" w:rsidP="005C15FB">
      <w:pPr>
        <w:spacing w:line="276" w:lineRule="auto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</w:p>
    <w:p w14:paraId="61E537F7" w14:textId="77777777" w:rsidR="00850FD8" w:rsidRPr="005865F4" w:rsidRDefault="00850FD8" w:rsidP="00850FD8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ПОРЯДОК ПРИЙМАННЯ РОБІТ ТА ШТРАФНІ САНКЦІЇ</w:t>
      </w:r>
    </w:p>
    <w:p w14:paraId="31A0F8F1" w14:textId="77777777" w:rsidR="00850FD8" w:rsidRPr="005865F4" w:rsidRDefault="00850FD8" w:rsidP="00850FD8">
      <w:pPr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Акустичний аудит: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Перед фінішним фарбуванням Замовник залучає незалежну лабораторію для вимірювання звукоізоляції між номерами (тест </w:t>
      </w:r>
      <w:proofErr w:type="spellStart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>Rw</w:t>
      </w:r>
      <w:proofErr w:type="spellEnd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). Якщо показник нижче 53 </w:t>
      </w:r>
      <w:proofErr w:type="spellStart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>дБ</w:t>
      </w:r>
      <w:proofErr w:type="spellEnd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— підрядник зобов’язаний розібрати перегородки, усунути щілини чи дефекти монтажу </w:t>
      </w:r>
      <w:proofErr w:type="spellStart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>мінвати</w:t>
      </w:r>
      <w:proofErr w:type="spellEnd"/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та зібрати конструкцію заново за власний кошт.</w:t>
      </w:r>
    </w:p>
    <w:p w14:paraId="077B007C" w14:textId="77777777" w:rsidR="00850FD8" w:rsidRPr="005865F4" w:rsidRDefault="00850FD8" w:rsidP="00850FD8">
      <w:pPr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Гідравлічні випробування: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Усі системи опалення та водопостачання випробовуються тиском, що перевищує робочий у 1.5 рази, протягом 24 годин ДО зашивки стін. Наявність падіння тиску або протікань — повна переробка вузла.</w:t>
      </w:r>
    </w:p>
    <w:p w14:paraId="14CE3ABD" w14:textId="77777777" w:rsidR="00850FD8" w:rsidRPr="005865F4" w:rsidRDefault="00850FD8" w:rsidP="00850FD8">
      <w:pPr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5865F4">
        <w:rPr>
          <w:rFonts w:ascii="Times New Roman" w:eastAsia="Times New Roman" w:hAnsi="Times New Roman" w:cs="Times New Roman"/>
          <w:b/>
          <w:bCs/>
          <w:kern w:val="0"/>
          <w:lang w:val="uk-UA" w:eastAsia="ru-RU"/>
          <w14:ligatures w14:val="none"/>
        </w:rPr>
        <w:t>Акти прихованих робіт:</w:t>
      </w:r>
      <w:r w:rsidRPr="005865F4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Без фотофіксації укладання звукоізоляційної стрічки, проклейки швів гідроізоляції та монтажу пожежних манжет на труби — роботи вважаються невиконаними та оплаті не підлягають.</w:t>
      </w:r>
    </w:p>
    <w:p w14:paraId="397705E7" w14:textId="57F1C6C5" w:rsidR="00350E61" w:rsidRPr="005865F4" w:rsidRDefault="00350E61">
      <w:pPr>
        <w:rPr>
          <w:rFonts w:ascii="Times New Roman" w:hAnsi="Times New Roman" w:cs="Times New Roman"/>
          <w:lang w:val="uk-UA"/>
        </w:rPr>
      </w:pPr>
    </w:p>
    <w:sectPr w:rsidR="00350E61" w:rsidRPr="005865F4" w:rsidSect="005C15FB">
      <w:pgSz w:w="11906" w:h="16838"/>
      <w:pgMar w:top="544" w:right="543" w:bottom="445" w:left="87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0B7"/>
    <w:multiLevelType w:val="multilevel"/>
    <w:tmpl w:val="1526C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F7B51"/>
    <w:multiLevelType w:val="multilevel"/>
    <w:tmpl w:val="61DCA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846A31"/>
    <w:multiLevelType w:val="multilevel"/>
    <w:tmpl w:val="7564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F6EBB"/>
    <w:multiLevelType w:val="multilevel"/>
    <w:tmpl w:val="8B246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01C72"/>
    <w:multiLevelType w:val="multilevel"/>
    <w:tmpl w:val="0F92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500E81"/>
    <w:multiLevelType w:val="multilevel"/>
    <w:tmpl w:val="30D8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574EB8"/>
    <w:multiLevelType w:val="hybridMultilevel"/>
    <w:tmpl w:val="920EA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668901">
    <w:abstractNumId w:val="5"/>
  </w:num>
  <w:num w:numId="2" w16cid:durableId="1669333602">
    <w:abstractNumId w:val="4"/>
  </w:num>
  <w:num w:numId="3" w16cid:durableId="1384211699">
    <w:abstractNumId w:val="1"/>
  </w:num>
  <w:num w:numId="4" w16cid:durableId="2119250309">
    <w:abstractNumId w:val="3"/>
  </w:num>
  <w:num w:numId="5" w16cid:durableId="259217388">
    <w:abstractNumId w:val="0"/>
  </w:num>
  <w:num w:numId="6" w16cid:durableId="1743017335">
    <w:abstractNumId w:val="2"/>
  </w:num>
  <w:num w:numId="7" w16cid:durableId="941257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C7E"/>
    <w:rsid w:val="00003FAE"/>
    <w:rsid w:val="00083016"/>
    <w:rsid w:val="0010166D"/>
    <w:rsid w:val="001364AF"/>
    <w:rsid w:val="001E1F91"/>
    <w:rsid w:val="002B100B"/>
    <w:rsid w:val="002C41C7"/>
    <w:rsid w:val="002C65CB"/>
    <w:rsid w:val="00301193"/>
    <w:rsid w:val="00336EB4"/>
    <w:rsid w:val="00350E61"/>
    <w:rsid w:val="003C7C5B"/>
    <w:rsid w:val="00430C7E"/>
    <w:rsid w:val="00460C88"/>
    <w:rsid w:val="00463B9F"/>
    <w:rsid w:val="00474A8D"/>
    <w:rsid w:val="005245E2"/>
    <w:rsid w:val="005442E8"/>
    <w:rsid w:val="005454D6"/>
    <w:rsid w:val="005865F4"/>
    <w:rsid w:val="00593CDD"/>
    <w:rsid w:val="005A28C4"/>
    <w:rsid w:val="005C15FB"/>
    <w:rsid w:val="00606222"/>
    <w:rsid w:val="00655035"/>
    <w:rsid w:val="00665972"/>
    <w:rsid w:val="006765A3"/>
    <w:rsid w:val="00686618"/>
    <w:rsid w:val="00691B1F"/>
    <w:rsid w:val="00695D4D"/>
    <w:rsid w:val="006B36CE"/>
    <w:rsid w:val="00752678"/>
    <w:rsid w:val="007A73F3"/>
    <w:rsid w:val="007C7646"/>
    <w:rsid w:val="00811E8A"/>
    <w:rsid w:val="00850FD8"/>
    <w:rsid w:val="00870612"/>
    <w:rsid w:val="00873308"/>
    <w:rsid w:val="00A27E4C"/>
    <w:rsid w:val="00AD5682"/>
    <w:rsid w:val="00AE187C"/>
    <w:rsid w:val="00B20A1F"/>
    <w:rsid w:val="00B77691"/>
    <w:rsid w:val="00CB0171"/>
    <w:rsid w:val="00D337A0"/>
    <w:rsid w:val="00D358EA"/>
    <w:rsid w:val="00D73330"/>
    <w:rsid w:val="00DA473C"/>
    <w:rsid w:val="00E107E8"/>
    <w:rsid w:val="00E31A55"/>
    <w:rsid w:val="00E37628"/>
    <w:rsid w:val="00EF51CB"/>
    <w:rsid w:val="00F367D7"/>
    <w:rsid w:val="00F56CC3"/>
    <w:rsid w:val="00F8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B981F"/>
  <w15:chartTrackingRefBased/>
  <w15:docId w15:val="{952D3DE5-BD07-ED42-A0DF-B5F8D151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0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30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30C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C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C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C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C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C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C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30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30C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0C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0C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0C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0C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0C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0C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0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30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0C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0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0C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0C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0C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0C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0C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0C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30C7E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5C15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d">
    <w:name w:val="Table Grid"/>
    <w:basedOn w:val="a1"/>
    <w:uiPriority w:val="39"/>
    <w:rsid w:val="005C1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h-inline">
    <w:name w:val="math-inline"/>
    <w:basedOn w:val="a0"/>
    <w:rsid w:val="005C15FB"/>
  </w:style>
  <w:style w:type="character" w:customStyle="1" w:styleId="citation-131">
    <w:name w:val="citation-131"/>
    <w:basedOn w:val="a0"/>
    <w:rsid w:val="007C7646"/>
  </w:style>
  <w:style w:type="character" w:customStyle="1" w:styleId="citation-130">
    <w:name w:val="citation-130"/>
    <w:basedOn w:val="a0"/>
    <w:rsid w:val="007C7646"/>
  </w:style>
  <w:style w:type="character" w:customStyle="1" w:styleId="citation-129">
    <w:name w:val="citation-129"/>
    <w:basedOn w:val="a0"/>
    <w:rsid w:val="007C7646"/>
  </w:style>
  <w:style w:type="character" w:customStyle="1" w:styleId="citation-127">
    <w:name w:val="citation-127"/>
    <w:basedOn w:val="a0"/>
    <w:rsid w:val="007C7646"/>
  </w:style>
  <w:style w:type="character" w:customStyle="1" w:styleId="citation-459">
    <w:name w:val="citation-459"/>
    <w:basedOn w:val="a0"/>
    <w:rsid w:val="00606222"/>
  </w:style>
  <w:style w:type="character" w:customStyle="1" w:styleId="citation-456">
    <w:name w:val="citation-456"/>
    <w:basedOn w:val="a0"/>
    <w:rsid w:val="00606222"/>
  </w:style>
  <w:style w:type="character" w:customStyle="1" w:styleId="citation-453">
    <w:name w:val="citation-453"/>
    <w:basedOn w:val="a0"/>
    <w:rsid w:val="00606222"/>
  </w:style>
  <w:style w:type="character" w:customStyle="1" w:styleId="citation-452">
    <w:name w:val="citation-452"/>
    <w:basedOn w:val="a0"/>
    <w:rsid w:val="00606222"/>
  </w:style>
  <w:style w:type="character" w:customStyle="1" w:styleId="citation-449">
    <w:name w:val="citation-449"/>
    <w:basedOn w:val="a0"/>
    <w:rsid w:val="00691B1F"/>
  </w:style>
  <w:style w:type="character" w:customStyle="1" w:styleId="citation-445">
    <w:name w:val="citation-445"/>
    <w:basedOn w:val="a0"/>
    <w:rsid w:val="00691B1F"/>
  </w:style>
  <w:style w:type="character" w:customStyle="1" w:styleId="citation-442">
    <w:name w:val="citation-442"/>
    <w:basedOn w:val="a0"/>
    <w:rsid w:val="00691B1F"/>
  </w:style>
  <w:style w:type="character" w:customStyle="1" w:styleId="citation-441">
    <w:name w:val="citation-441"/>
    <w:basedOn w:val="a0"/>
    <w:rsid w:val="00691B1F"/>
  </w:style>
  <w:style w:type="character" w:customStyle="1" w:styleId="citation-438">
    <w:name w:val="citation-438"/>
    <w:basedOn w:val="a0"/>
    <w:rsid w:val="00691B1F"/>
  </w:style>
  <w:style w:type="character" w:customStyle="1" w:styleId="citation-435">
    <w:name w:val="citation-435"/>
    <w:basedOn w:val="a0"/>
    <w:rsid w:val="00691B1F"/>
  </w:style>
  <w:style w:type="character" w:customStyle="1" w:styleId="citation-432">
    <w:name w:val="citation-432"/>
    <w:basedOn w:val="a0"/>
    <w:rsid w:val="00691B1F"/>
  </w:style>
  <w:style w:type="character" w:customStyle="1" w:styleId="citation-431">
    <w:name w:val="citation-431"/>
    <w:basedOn w:val="a0"/>
    <w:rsid w:val="00691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dcterms:created xsi:type="dcterms:W3CDTF">2026-05-28T07:39:00Z</dcterms:created>
  <dcterms:modified xsi:type="dcterms:W3CDTF">2026-06-16T09:43:00Z</dcterms:modified>
</cp:coreProperties>
</file>